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15</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马龙县天宝锌业有限责任公司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马龙县天宝锌业有限责任公司2021年度、2022年度均未依法报送年度报告且未进行纳税申报。并在登记住所(经营场所)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天宝锌业有限责任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天宝锌业有限责任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A2C54E8"/>
    <w:rsid w:val="1AFC38AA"/>
    <w:rsid w:val="1CEE32F7"/>
    <w:rsid w:val="1D8C74A3"/>
    <w:rsid w:val="22CA474C"/>
    <w:rsid w:val="2C0B562F"/>
    <w:rsid w:val="2CDE068C"/>
    <w:rsid w:val="2DC56ABA"/>
    <w:rsid w:val="39592840"/>
    <w:rsid w:val="44C506C3"/>
    <w:rsid w:val="45140143"/>
    <w:rsid w:val="4645355A"/>
    <w:rsid w:val="54810AC6"/>
    <w:rsid w:val="61F325E8"/>
    <w:rsid w:val="63E12B6D"/>
    <w:rsid w:val="65966767"/>
    <w:rsid w:val="6CD92A55"/>
    <w:rsid w:val="6D774C08"/>
    <w:rsid w:val="77550A18"/>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15</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2024-08-09T01:37:40Z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02D86DDF72FF4F5190BF42B2C3E10F49</vt:lpwstr>
  </property>
</Properties>
</file>