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24</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马龙县鸿顺投资有限公司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马龙县鸿顺投资有限公司2021年度、2022年度均未依法报送年度报告且未进行纳税申报。并在登记住所(经营场所)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鸿顺投资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县鸿顺投资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8C846E7"/>
    <w:rsid w:val="1AFC38AA"/>
    <w:rsid w:val="1CEE32F7"/>
    <w:rsid w:val="1D8C74A3"/>
    <w:rsid w:val="22CA474C"/>
    <w:rsid w:val="294349CB"/>
    <w:rsid w:val="2C0B562F"/>
    <w:rsid w:val="2CDE068C"/>
    <w:rsid w:val="2DC56ABA"/>
    <w:rsid w:val="30764E18"/>
    <w:rsid w:val="39592840"/>
    <w:rsid w:val="4386034F"/>
    <w:rsid w:val="44C506C3"/>
    <w:rsid w:val="45140143"/>
    <w:rsid w:val="4645355A"/>
    <w:rsid w:val="52C65011"/>
    <w:rsid w:val="53DF308D"/>
    <w:rsid w:val="54810AC6"/>
    <w:rsid w:val="582634BF"/>
    <w:rsid w:val="5D027D57"/>
    <w:rsid w:val="61F325E8"/>
    <w:rsid w:val="63E12B6D"/>
    <w:rsid w:val="65966767"/>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37</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2024-08-09T01:46:43Z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84B99535EC8C42B7AED55D89298AD4B5</vt:lpwstr>
  </property>
</Properties>
</file>