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曲靖市马龙区2019年国民经济和社会发展计划执行情况与2020年国民经济和社会发展</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计划</w:t>
      </w:r>
      <w:r>
        <w:rPr>
          <w:rFonts w:hint="eastAsia" w:eastAsia="方正小标宋简体" w:cs="方正小标宋简体"/>
          <w:sz w:val="44"/>
          <w:szCs w:val="44"/>
          <w:lang w:eastAsia="zh-CN"/>
        </w:rPr>
        <w:t>（</w:t>
      </w:r>
      <w:r>
        <w:rPr>
          <w:rFonts w:hint="eastAsia" w:ascii="Times New Roman" w:hAnsi="Times New Roman" w:eastAsia="方正小标宋简体" w:cs="方正小标宋简体"/>
          <w:sz w:val="44"/>
          <w:szCs w:val="44"/>
          <w:lang w:eastAsia="zh-CN"/>
        </w:rPr>
        <w:t>草案</w:t>
      </w:r>
      <w:r>
        <w:rPr>
          <w:rFonts w:hint="eastAsia"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Times New Roman" w:hAnsi="Times New Roman"/>
          <w:color w:val="00000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黑体"/>
          <w:color w:val="000000"/>
        </w:rPr>
      </w:pPr>
      <w:r>
        <w:rPr>
          <w:rFonts w:hint="eastAsia" w:ascii="Times New Roman" w:hAnsi="Times New Roman" w:eastAsia="黑体" w:cs="黑体"/>
          <w:color w:val="000000"/>
        </w:rPr>
        <w:t>一、</w:t>
      </w:r>
      <w:r>
        <w:rPr>
          <w:rFonts w:ascii="Times New Roman" w:hAnsi="Times New Roman" w:eastAsia="黑体" w:cs="黑体"/>
          <w:color w:val="000000"/>
        </w:rPr>
        <w:t>201</w:t>
      </w:r>
      <w:r>
        <w:rPr>
          <w:rFonts w:hint="eastAsia" w:ascii="Times New Roman" w:hAnsi="Times New Roman" w:eastAsia="黑体" w:cs="黑体"/>
          <w:color w:val="000000"/>
          <w:lang w:val="en-US" w:eastAsia="zh-CN"/>
        </w:rPr>
        <w:t>9</w:t>
      </w:r>
      <w:r>
        <w:rPr>
          <w:rFonts w:hint="eastAsia" w:ascii="Times New Roman" w:hAnsi="Times New Roman" w:eastAsia="黑体" w:cs="黑体"/>
          <w:color w:val="000000"/>
        </w:rPr>
        <w:t>年国民经济和社会发展计划执行情况</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40" w:firstLineChars="200"/>
        <w:textAlignment w:val="auto"/>
        <w:rPr>
          <w:rFonts w:ascii="Times New Roman" w:hAnsi="Times New Roman"/>
          <w:color w:val="000000"/>
        </w:rPr>
      </w:pPr>
      <w:r>
        <w:rPr>
          <w:rFonts w:ascii="Times New Roman" w:hAnsi="Times New Roman"/>
          <w:color w:val="000000"/>
        </w:rPr>
        <w:t>201</w:t>
      </w:r>
      <w:r>
        <w:rPr>
          <w:rFonts w:hint="eastAsia" w:ascii="Times New Roman" w:hAnsi="Times New Roman"/>
          <w:color w:val="000000"/>
          <w:lang w:val="en-US" w:eastAsia="zh-CN"/>
        </w:rPr>
        <w:t>9</w:t>
      </w:r>
      <w:r>
        <w:rPr>
          <w:rFonts w:hint="eastAsia" w:ascii="Times New Roman" w:hAnsi="Times New Roman" w:cs="仿宋_GB2312"/>
          <w:color w:val="000000"/>
        </w:rPr>
        <w:t>年，</w:t>
      </w:r>
      <w:r>
        <w:rPr>
          <w:rFonts w:hint="eastAsia" w:ascii="Times New Roman" w:hAnsi="Times New Roman" w:eastAsia="仿宋_GB2312" w:cs="仿宋_GB2312"/>
          <w:color w:val="auto"/>
          <w:sz w:val="32"/>
          <w:szCs w:val="32"/>
          <w:lang w:eastAsia="zh-CN"/>
        </w:rPr>
        <w:t>面对国内外经济下行压力持续上升的态势，</w:t>
      </w:r>
      <w:r>
        <w:rPr>
          <w:rFonts w:hint="eastAsia" w:ascii="Times New Roman" w:hAnsi="Times New Roman" w:cs="仿宋_GB2312"/>
          <w:color w:val="auto"/>
          <w:sz w:val="32"/>
          <w:szCs w:val="32"/>
          <w:lang w:eastAsia="zh-CN"/>
        </w:rPr>
        <w:t>区人民政府</w:t>
      </w:r>
      <w:r>
        <w:rPr>
          <w:rFonts w:hint="eastAsia" w:ascii="Times New Roman" w:hAnsi="Times New Roman" w:cs="仿宋_GB2312"/>
          <w:color w:val="000000"/>
        </w:rPr>
        <w:t>在区委的坚强领导下，在区人大、区政协的监督支持下，</w:t>
      </w:r>
      <w:r>
        <w:rPr>
          <w:rFonts w:hint="eastAsia" w:ascii="Times New Roman" w:hAnsi="Times New Roman" w:eastAsia="仿宋_GB2312" w:cs="仿宋_GB2312"/>
          <w:color w:val="auto"/>
          <w:sz w:val="32"/>
          <w:szCs w:val="32"/>
        </w:rPr>
        <w:t>紧紧围绕</w:t>
      </w:r>
      <w:r>
        <w:rPr>
          <w:rFonts w:hint="eastAsia" w:ascii="Times New Roman" w:hAnsi="Times New Roman" w:eastAsia="仿宋_GB2312" w:cs="仿宋_GB2312"/>
          <w:color w:val="auto"/>
          <w:sz w:val="32"/>
          <w:szCs w:val="32"/>
          <w:lang w:eastAsia="zh-CN"/>
        </w:rPr>
        <w:t>中央</w:t>
      </w:r>
      <w:r>
        <w:rPr>
          <w:rFonts w:hint="eastAsia" w:ascii="Times New Roman" w:hAnsi="Times New Roman" w:eastAsia="仿宋_GB2312" w:cs="仿宋_GB2312"/>
          <w:color w:val="auto"/>
          <w:sz w:val="32"/>
          <w:szCs w:val="32"/>
        </w:rPr>
        <w:t>、省、市各项决策部署，紧盯各项目标任务，坚持稳中求进工作总基调，</w:t>
      </w:r>
      <w:r>
        <w:rPr>
          <w:rFonts w:hint="eastAsia" w:ascii="Times New Roman" w:hAnsi="Times New Roman" w:eastAsia="仿宋_GB2312" w:cs="仿宋_GB2312"/>
          <w:color w:val="auto"/>
          <w:sz w:val="32"/>
          <w:szCs w:val="32"/>
          <w:lang w:eastAsia="zh-CN"/>
        </w:rPr>
        <w:t>坚持</w:t>
      </w:r>
      <w:r>
        <w:rPr>
          <w:rFonts w:hint="eastAsia" w:ascii="Times New Roman" w:hAnsi="Times New Roman" w:eastAsia="仿宋_GB2312" w:cs="仿宋_GB2312"/>
          <w:color w:val="auto"/>
          <w:sz w:val="32"/>
          <w:szCs w:val="32"/>
        </w:rPr>
        <w:t>以供给侧结构性改革为主线，强化精准调度、指导服务、包保推进、作风转变、通报考核等工作力度，</w:t>
      </w:r>
      <w:r>
        <w:rPr>
          <w:rFonts w:hint="eastAsia" w:ascii="Times New Roman" w:hAnsi="Times New Roman" w:eastAsia="仿宋_GB2312" w:cs="仿宋_GB2312"/>
          <w:color w:val="auto"/>
          <w:sz w:val="32"/>
          <w:szCs w:val="32"/>
          <w:lang w:eastAsia="zh-CN"/>
        </w:rPr>
        <w:t>扎实做好“</w:t>
      </w:r>
      <w:r>
        <w:rPr>
          <w:rFonts w:hint="eastAsia" w:ascii="Times New Roman" w:hAnsi="Times New Roman" w:eastAsia="仿宋_GB2312" w:cs="仿宋_GB2312"/>
          <w:color w:val="auto"/>
          <w:sz w:val="32"/>
          <w:szCs w:val="32"/>
        </w:rPr>
        <w:t>稳就业、稳金融、稳外贸、稳外资、稳投资、稳预期</w:t>
      </w:r>
      <w:r>
        <w:rPr>
          <w:rFonts w:hint="eastAsia" w:ascii="Times New Roman" w:hAnsi="Times New Roman" w:eastAsia="仿宋_GB2312" w:cs="仿宋_GB2312"/>
          <w:color w:val="auto"/>
          <w:sz w:val="32"/>
          <w:szCs w:val="32"/>
          <w:lang w:eastAsia="zh-CN"/>
        </w:rPr>
        <w:t>”工作</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经济社会发展呈现出总体平稳、结构趋优、质效提升的良好态势，人民群众获得感、幸福感、安全感持续提升</w:t>
      </w:r>
      <w:r>
        <w:rPr>
          <w:rFonts w:hint="eastAsia" w:ascii="Times New Roman" w:hAnsi="Times New Roman" w:eastAsia="仿宋_GB2312" w:cs="仿宋_GB2312"/>
          <w:color w:val="auto"/>
          <w:sz w:val="32"/>
          <w:szCs w:val="32"/>
        </w:rPr>
        <w:t>。</w:t>
      </w:r>
      <w:r>
        <w:rPr>
          <w:rFonts w:hint="eastAsia" w:ascii="Times New Roman" w:hAnsi="Times New Roman" w:cs="仿宋_GB2312"/>
          <w:color w:val="auto"/>
          <w:sz w:val="32"/>
          <w:szCs w:val="32"/>
          <w:lang w:eastAsia="zh-CN"/>
        </w:rPr>
        <w:t>全年预计完成</w:t>
      </w:r>
      <w:r>
        <w:rPr>
          <w:rFonts w:hint="eastAsia" w:ascii="Times New Roman" w:hAnsi="Times New Roman" w:eastAsia="仿宋_GB2312" w:cs="仿宋_GB2312"/>
          <w:color w:val="auto"/>
          <w:sz w:val="32"/>
          <w:szCs w:val="32"/>
        </w:rPr>
        <w:t>地区生产总值（GDP）</w:t>
      </w:r>
      <w:r>
        <w:rPr>
          <w:rFonts w:hint="eastAsia" w:ascii="Times New Roman" w:hAnsi="Times New Roman" w:cs="仿宋_GB2312"/>
          <w:color w:val="auto"/>
          <w:sz w:val="32"/>
          <w:szCs w:val="32"/>
          <w:lang w:val="en-US" w:eastAsia="zh-CN"/>
        </w:rPr>
        <w:t>78</w:t>
      </w:r>
      <w:r>
        <w:rPr>
          <w:rFonts w:hint="eastAsia" w:ascii="Times New Roman" w:hAnsi="Times New Roman" w:eastAsia="仿宋_GB2312" w:cs="仿宋_GB2312"/>
          <w:color w:val="auto"/>
          <w:sz w:val="32"/>
          <w:szCs w:val="32"/>
        </w:rPr>
        <w:t>亿元，同比增</w:t>
      </w:r>
      <w:r>
        <w:rPr>
          <w:rFonts w:hint="eastAsia" w:ascii="Times New Roman" w:hAnsi="Times New Roman" w:cs="仿宋_GB2312"/>
          <w:color w:val="auto"/>
          <w:sz w:val="32"/>
          <w:szCs w:val="32"/>
          <w:lang w:val="en-US" w:eastAsia="zh-CN"/>
        </w:rPr>
        <w:t>11</w:t>
      </w:r>
      <w:r>
        <w:rPr>
          <w:rFonts w:hint="eastAsia" w:ascii="Times New Roman" w:hAnsi="Times New Roman" w:eastAsia="仿宋_GB2312" w:cs="仿宋_GB2312"/>
          <w:color w:val="auto"/>
          <w:sz w:val="32"/>
          <w:szCs w:val="32"/>
        </w:rPr>
        <w:t>%，超</w:t>
      </w:r>
      <w:r>
        <w:rPr>
          <w:rFonts w:hint="eastAsia" w:cs="仿宋_GB2312"/>
          <w:color w:val="auto"/>
          <w:sz w:val="32"/>
          <w:szCs w:val="32"/>
          <w:lang w:eastAsia="zh-CN"/>
        </w:rPr>
        <w:t>年初“两会”</w:t>
      </w:r>
      <w:r>
        <w:rPr>
          <w:rFonts w:hint="eastAsia" w:ascii="Times New Roman" w:hAnsi="Times New Roman" w:eastAsia="仿宋_GB2312" w:cs="仿宋_GB2312"/>
          <w:color w:val="auto"/>
          <w:sz w:val="32"/>
          <w:szCs w:val="32"/>
        </w:rPr>
        <w:t>确定目标（9.5%）</w:t>
      </w:r>
      <w:r>
        <w:rPr>
          <w:rFonts w:hint="eastAsia" w:ascii="Times New Roman" w:hAnsi="Times New Roman" w:cs="仿宋_GB2312"/>
          <w:color w:val="auto"/>
          <w:sz w:val="32"/>
          <w:szCs w:val="32"/>
          <w:lang w:val="en-US" w:eastAsia="zh-CN"/>
        </w:rPr>
        <w:t>1.5</w:t>
      </w:r>
      <w:r>
        <w:rPr>
          <w:rFonts w:hint="eastAsia" w:ascii="Times New Roman" w:hAnsi="Times New Roman" w:eastAsia="仿宋_GB2312" w:cs="仿宋_GB2312"/>
          <w:color w:val="auto"/>
          <w:sz w:val="32"/>
          <w:szCs w:val="32"/>
        </w:rPr>
        <w:t>个百分点；预计完成规模以上固定资产投资</w:t>
      </w:r>
      <w:r>
        <w:rPr>
          <w:rFonts w:hint="eastAsia" w:ascii="Times New Roman" w:hAnsi="Times New Roman" w:cs="仿宋_GB2312"/>
          <w:color w:val="auto"/>
          <w:sz w:val="32"/>
          <w:szCs w:val="32"/>
          <w:lang w:val="en-US" w:eastAsia="zh-CN"/>
        </w:rPr>
        <w:t>84</w:t>
      </w:r>
      <w:r>
        <w:rPr>
          <w:rFonts w:hint="eastAsia" w:ascii="Times New Roman" w:hAnsi="Times New Roman" w:eastAsia="仿宋_GB2312" w:cs="仿宋_GB2312"/>
          <w:color w:val="auto"/>
          <w:sz w:val="32"/>
          <w:szCs w:val="32"/>
        </w:rPr>
        <w:t>亿元，同比增</w:t>
      </w:r>
      <w:r>
        <w:rPr>
          <w:rFonts w:hint="eastAsia" w:ascii="Times New Roman" w:hAnsi="Times New Roman" w:cs="仿宋_GB2312"/>
          <w:color w:val="auto"/>
          <w:sz w:val="32"/>
          <w:szCs w:val="32"/>
          <w:lang w:val="en-US" w:eastAsia="zh-CN"/>
        </w:rPr>
        <w:t>12</w:t>
      </w:r>
      <w:r>
        <w:rPr>
          <w:rFonts w:hint="eastAsia" w:ascii="Times New Roman" w:hAnsi="Times New Roman" w:eastAsia="仿宋_GB2312" w:cs="仿宋_GB2312"/>
          <w:color w:val="auto"/>
          <w:sz w:val="32"/>
          <w:szCs w:val="32"/>
        </w:rPr>
        <w:t>%，与</w:t>
      </w:r>
      <w:r>
        <w:rPr>
          <w:rFonts w:hint="eastAsia" w:cs="仿宋_GB2312"/>
          <w:color w:val="auto"/>
          <w:sz w:val="32"/>
          <w:szCs w:val="32"/>
          <w:lang w:eastAsia="zh-CN"/>
        </w:rPr>
        <w:t>年初“两会”</w:t>
      </w:r>
      <w:r>
        <w:rPr>
          <w:rFonts w:hint="eastAsia" w:ascii="Times New Roman" w:hAnsi="Times New Roman" w:eastAsia="仿宋_GB2312" w:cs="仿宋_GB2312"/>
          <w:color w:val="auto"/>
          <w:sz w:val="32"/>
          <w:szCs w:val="32"/>
        </w:rPr>
        <w:t>确定目标任务持平；预计完成规模以上工业增加值</w:t>
      </w:r>
      <w:r>
        <w:rPr>
          <w:rFonts w:hint="eastAsia" w:ascii="Times New Roman" w:hAnsi="Times New Roman" w:cs="仿宋_GB2312"/>
          <w:color w:val="auto"/>
          <w:sz w:val="32"/>
          <w:szCs w:val="32"/>
          <w:lang w:val="en-US" w:eastAsia="zh-CN"/>
        </w:rPr>
        <w:t>29</w:t>
      </w:r>
      <w:r>
        <w:rPr>
          <w:rFonts w:hint="eastAsia" w:ascii="Times New Roman" w:hAnsi="Times New Roman" w:eastAsia="仿宋_GB2312" w:cs="仿宋_GB2312"/>
          <w:color w:val="auto"/>
          <w:sz w:val="32"/>
          <w:szCs w:val="32"/>
        </w:rPr>
        <w:t>亿元，同比增</w:t>
      </w:r>
      <w:r>
        <w:rPr>
          <w:rFonts w:hint="eastAsia" w:ascii="Times New Roman" w:hAnsi="Times New Roman" w:cs="仿宋_GB2312"/>
          <w:color w:val="auto"/>
          <w:sz w:val="32"/>
          <w:szCs w:val="32"/>
          <w:lang w:val="en-US" w:eastAsia="zh-CN"/>
        </w:rPr>
        <w:t>18</w:t>
      </w:r>
      <w:r>
        <w:rPr>
          <w:rFonts w:hint="eastAsia" w:ascii="Times New Roman" w:hAnsi="Times New Roman" w:eastAsia="仿宋_GB2312" w:cs="仿宋_GB2312"/>
          <w:color w:val="auto"/>
          <w:sz w:val="32"/>
          <w:szCs w:val="32"/>
        </w:rPr>
        <w:t>%，超</w:t>
      </w:r>
      <w:r>
        <w:rPr>
          <w:rFonts w:hint="eastAsia" w:cs="仿宋_GB2312"/>
          <w:color w:val="auto"/>
          <w:sz w:val="32"/>
          <w:szCs w:val="32"/>
          <w:lang w:eastAsia="zh-CN"/>
        </w:rPr>
        <w:t>年初“两会”</w:t>
      </w:r>
      <w:r>
        <w:rPr>
          <w:rFonts w:hint="eastAsia" w:ascii="Times New Roman" w:hAnsi="Times New Roman" w:eastAsia="仿宋_GB2312" w:cs="仿宋_GB2312"/>
          <w:color w:val="auto"/>
          <w:sz w:val="32"/>
          <w:szCs w:val="32"/>
        </w:rPr>
        <w:t>确定目标（1</w:t>
      </w:r>
      <w:r>
        <w:rPr>
          <w:rFonts w:hint="eastAsia" w:ascii="Times New Roman" w:hAnsi="Times New Roman" w:cs="仿宋_GB2312"/>
          <w:color w:val="auto"/>
          <w:sz w:val="32"/>
          <w:szCs w:val="32"/>
          <w:lang w:val="en-US" w:eastAsia="zh-CN"/>
        </w:rPr>
        <w:t>6</w:t>
      </w:r>
      <w:r>
        <w:rPr>
          <w:rFonts w:hint="eastAsia" w:ascii="Times New Roman" w:hAnsi="Times New Roman" w:eastAsia="仿宋_GB2312" w:cs="仿宋_GB2312"/>
          <w:color w:val="auto"/>
          <w:sz w:val="32"/>
          <w:szCs w:val="32"/>
        </w:rPr>
        <w:t>%）</w:t>
      </w:r>
      <w:r>
        <w:rPr>
          <w:rFonts w:hint="eastAsia" w:ascii="Times New Roman" w:hAnsi="Times New Roman" w:cs="仿宋_GB2312"/>
          <w:color w:val="auto"/>
          <w:sz w:val="32"/>
          <w:szCs w:val="32"/>
          <w:lang w:val="en-US" w:eastAsia="zh-CN"/>
        </w:rPr>
        <w:t>2</w:t>
      </w:r>
      <w:r>
        <w:rPr>
          <w:rFonts w:hint="eastAsia" w:ascii="Times New Roman" w:hAnsi="Times New Roman" w:eastAsia="仿宋_GB2312" w:cs="仿宋_GB2312"/>
          <w:color w:val="auto"/>
          <w:sz w:val="32"/>
          <w:szCs w:val="32"/>
        </w:rPr>
        <w:t>个百分点；预计完成社会消费品零售总额</w:t>
      </w:r>
      <w:r>
        <w:rPr>
          <w:rFonts w:hint="eastAsia" w:ascii="Times New Roman" w:hAnsi="Times New Roman" w:cs="仿宋_GB2312"/>
          <w:color w:val="auto"/>
          <w:sz w:val="32"/>
          <w:szCs w:val="32"/>
          <w:lang w:val="en-US" w:eastAsia="zh-CN"/>
        </w:rPr>
        <w:t>15.9</w:t>
      </w:r>
      <w:r>
        <w:rPr>
          <w:rFonts w:hint="eastAsia" w:ascii="Times New Roman" w:hAnsi="Times New Roman" w:eastAsia="仿宋_GB2312" w:cs="仿宋_GB2312"/>
          <w:color w:val="auto"/>
          <w:sz w:val="32"/>
          <w:szCs w:val="32"/>
        </w:rPr>
        <w:t>亿元，同比增</w:t>
      </w:r>
      <w:r>
        <w:rPr>
          <w:rFonts w:hint="eastAsia" w:ascii="Times New Roman" w:hAnsi="Times New Roman" w:cs="仿宋_GB2312"/>
          <w:color w:val="auto"/>
          <w:sz w:val="32"/>
          <w:szCs w:val="32"/>
          <w:lang w:val="en-US" w:eastAsia="zh-CN"/>
        </w:rPr>
        <w:t>13</w:t>
      </w:r>
      <w:r>
        <w:rPr>
          <w:rFonts w:hint="eastAsia" w:ascii="Times New Roman" w:hAnsi="Times New Roman" w:eastAsia="仿宋_GB2312" w:cs="仿宋_GB2312"/>
          <w:color w:val="auto"/>
          <w:sz w:val="32"/>
          <w:szCs w:val="32"/>
        </w:rPr>
        <w:t>%，超</w:t>
      </w:r>
      <w:r>
        <w:rPr>
          <w:rFonts w:hint="eastAsia" w:cs="仿宋_GB2312"/>
          <w:color w:val="auto"/>
          <w:sz w:val="32"/>
          <w:szCs w:val="32"/>
          <w:lang w:eastAsia="zh-CN"/>
        </w:rPr>
        <w:t>年初“两会”</w:t>
      </w:r>
      <w:r>
        <w:rPr>
          <w:rFonts w:hint="eastAsia" w:ascii="Times New Roman" w:hAnsi="Times New Roman" w:eastAsia="仿宋_GB2312" w:cs="仿宋_GB2312"/>
          <w:color w:val="auto"/>
          <w:sz w:val="32"/>
          <w:szCs w:val="32"/>
        </w:rPr>
        <w:t>确定目标（12.5%）</w:t>
      </w:r>
      <w:r>
        <w:rPr>
          <w:rFonts w:hint="eastAsia" w:ascii="Times New Roman" w:hAnsi="Times New Roman" w:cs="仿宋_GB2312"/>
          <w:color w:val="auto"/>
          <w:sz w:val="32"/>
          <w:szCs w:val="32"/>
          <w:lang w:val="en-US" w:eastAsia="zh-CN"/>
        </w:rPr>
        <w:t>0.5</w:t>
      </w:r>
      <w:r>
        <w:rPr>
          <w:rFonts w:hint="eastAsia" w:ascii="Times New Roman" w:hAnsi="Times New Roman" w:eastAsia="仿宋_GB2312" w:cs="仿宋_GB2312"/>
          <w:color w:val="auto"/>
          <w:sz w:val="32"/>
          <w:szCs w:val="32"/>
        </w:rPr>
        <w:t>个百分点；预计完成一般公共预算收入</w:t>
      </w:r>
      <w:r>
        <w:rPr>
          <w:rFonts w:hint="eastAsia" w:ascii="Times New Roman" w:hAnsi="Times New Roman" w:cs="仿宋_GB2312"/>
          <w:color w:val="auto"/>
          <w:sz w:val="32"/>
          <w:szCs w:val="32"/>
          <w:lang w:val="en-US" w:eastAsia="zh-CN"/>
        </w:rPr>
        <w:t>6.09</w:t>
      </w:r>
      <w:r>
        <w:rPr>
          <w:rFonts w:hint="eastAsia" w:ascii="Times New Roman" w:hAnsi="Times New Roman" w:eastAsia="仿宋_GB2312" w:cs="仿宋_GB2312"/>
          <w:color w:val="auto"/>
          <w:sz w:val="32"/>
          <w:szCs w:val="32"/>
        </w:rPr>
        <w:t>亿元，同比增</w:t>
      </w:r>
      <w:r>
        <w:rPr>
          <w:rFonts w:hint="eastAsia" w:ascii="Times New Roman" w:hAnsi="Times New Roman" w:cs="仿宋_GB2312"/>
          <w:color w:val="auto"/>
          <w:sz w:val="32"/>
          <w:szCs w:val="32"/>
          <w:lang w:val="en-US" w:eastAsia="zh-CN"/>
        </w:rPr>
        <w:t>8.22</w:t>
      </w:r>
      <w:r>
        <w:rPr>
          <w:rFonts w:hint="eastAsia" w:ascii="Times New Roman" w:hAnsi="Times New Roman" w:eastAsia="仿宋_GB2312" w:cs="仿宋_GB2312"/>
          <w:color w:val="auto"/>
          <w:sz w:val="32"/>
          <w:szCs w:val="32"/>
        </w:rPr>
        <w:t>%，超</w:t>
      </w:r>
      <w:r>
        <w:rPr>
          <w:rFonts w:hint="eastAsia" w:cs="仿宋_GB2312"/>
          <w:color w:val="auto"/>
          <w:sz w:val="32"/>
          <w:szCs w:val="32"/>
          <w:lang w:eastAsia="zh-CN"/>
        </w:rPr>
        <w:t>年初“两会”</w:t>
      </w:r>
      <w:r>
        <w:rPr>
          <w:rFonts w:hint="eastAsia" w:ascii="Times New Roman" w:hAnsi="Times New Roman" w:eastAsia="仿宋_GB2312" w:cs="仿宋_GB2312"/>
          <w:color w:val="auto"/>
          <w:sz w:val="32"/>
          <w:szCs w:val="32"/>
        </w:rPr>
        <w:t>确定目标（</w:t>
      </w:r>
      <w:r>
        <w:rPr>
          <w:rFonts w:hint="eastAsia" w:ascii="Times New Roman" w:hAnsi="Times New Roman" w:cs="仿宋_GB2312"/>
          <w:color w:val="auto"/>
          <w:sz w:val="32"/>
          <w:szCs w:val="32"/>
          <w:lang w:val="en-US" w:eastAsia="zh-CN"/>
        </w:rPr>
        <w:t>8</w:t>
      </w:r>
      <w:r>
        <w:rPr>
          <w:rFonts w:hint="eastAsia" w:ascii="Times New Roman" w:hAnsi="Times New Roman" w:eastAsia="仿宋_GB2312" w:cs="仿宋_GB2312"/>
          <w:color w:val="auto"/>
          <w:sz w:val="32"/>
          <w:szCs w:val="32"/>
        </w:rPr>
        <w:t>%）</w:t>
      </w:r>
      <w:r>
        <w:rPr>
          <w:rFonts w:hint="eastAsia" w:ascii="Times New Roman" w:hAnsi="Times New Roman" w:cs="仿宋_GB2312"/>
          <w:color w:val="auto"/>
          <w:sz w:val="32"/>
          <w:szCs w:val="32"/>
          <w:lang w:val="en-US" w:eastAsia="zh-CN"/>
        </w:rPr>
        <w:t>0.22</w:t>
      </w:r>
      <w:r>
        <w:rPr>
          <w:rFonts w:hint="eastAsia" w:ascii="Times New Roman" w:hAnsi="Times New Roman" w:eastAsia="仿宋_GB2312" w:cs="仿宋_GB2312"/>
          <w:color w:val="auto"/>
          <w:sz w:val="32"/>
          <w:szCs w:val="32"/>
        </w:rPr>
        <w:t>个百分点；城镇常住居民人均可支配收入</w:t>
      </w:r>
      <w:r>
        <w:rPr>
          <w:rFonts w:hint="eastAsia" w:ascii="Times New Roman" w:hAnsi="Times New Roman" w:cs="仿宋_GB2312"/>
          <w:color w:val="auto"/>
          <w:sz w:val="32"/>
          <w:szCs w:val="32"/>
          <w:lang w:val="en-US" w:eastAsia="zh-CN"/>
        </w:rPr>
        <w:t>35960元，同比增8.5%，</w:t>
      </w:r>
      <w:r>
        <w:rPr>
          <w:rFonts w:hint="eastAsia" w:ascii="Times New Roman" w:hAnsi="Times New Roman" w:eastAsia="仿宋_GB2312" w:cs="仿宋_GB2312"/>
          <w:color w:val="auto"/>
          <w:sz w:val="32"/>
          <w:szCs w:val="32"/>
        </w:rPr>
        <w:t>超</w:t>
      </w:r>
      <w:r>
        <w:rPr>
          <w:rFonts w:hint="eastAsia" w:cs="仿宋_GB2312"/>
          <w:color w:val="auto"/>
          <w:sz w:val="32"/>
          <w:szCs w:val="32"/>
          <w:lang w:eastAsia="zh-CN"/>
        </w:rPr>
        <w:t>年初“两会”</w:t>
      </w:r>
      <w:r>
        <w:rPr>
          <w:rFonts w:hint="eastAsia" w:ascii="Times New Roman" w:hAnsi="Times New Roman" w:eastAsia="仿宋_GB2312" w:cs="仿宋_GB2312"/>
          <w:color w:val="auto"/>
          <w:sz w:val="32"/>
          <w:szCs w:val="32"/>
        </w:rPr>
        <w:t>确定目标（</w:t>
      </w:r>
      <w:r>
        <w:rPr>
          <w:rFonts w:hint="eastAsia" w:ascii="Times New Roman" w:hAnsi="Times New Roman" w:cs="仿宋_GB2312"/>
          <w:color w:val="auto"/>
          <w:sz w:val="32"/>
          <w:szCs w:val="32"/>
          <w:lang w:val="en-US" w:eastAsia="zh-CN"/>
        </w:rPr>
        <w:t>7</w:t>
      </w:r>
      <w:r>
        <w:rPr>
          <w:rFonts w:hint="eastAsia" w:ascii="Times New Roman" w:hAnsi="Times New Roman" w:eastAsia="仿宋_GB2312" w:cs="仿宋_GB2312"/>
          <w:color w:val="auto"/>
          <w:sz w:val="32"/>
          <w:szCs w:val="32"/>
        </w:rPr>
        <w:t>.5%）</w:t>
      </w:r>
      <w:r>
        <w:rPr>
          <w:rFonts w:hint="eastAsia" w:ascii="Times New Roman" w:hAnsi="Times New Roman" w:cs="仿宋_GB2312"/>
          <w:color w:val="auto"/>
          <w:sz w:val="32"/>
          <w:szCs w:val="32"/>
          <w:lang w:val="en-US" w:eastAsia="zh-CN"/>
        </w:rPr>
        <w:t>1</w:t>
      </w:r>
      <w:r>
        <w:rPr>
          <w:rFonts w:hint="eastAsia" w:ascii="Times New Roman" w:hAnsi="Times New Roman" w:eastAsia="仿宋_GB2312" w:cs="仿宋_GB2312"/>
          <w:color w:val="auto"/>
          <w:sz w:val="32"/>
          <w:szCs w:val="32"/>
        </w:rPr>
        <w:t>个百分点</w:t>
      </w:r>
      <w:r>
        <w:rPr>
          <w:rFonts w:hint="eastAsia" w:ascii="Times New Roman" w:hAnsi="Times New Roman" w:cs="仿宋_GB2312"/>
          <w:color w:val="auto"/>
          <w:sz w:val="32"/>
          <w:szCs w:val="32"/>
          <w:lang w:eastAsia="zh-CN"/>
        </w:rPr>
        <w:t>；农村</w:t>
      </w:r>
      <w:r>
        <w:rPr>
          <w:rFonts w:hint="eastAsia" w:ascii="Times New Roman" w:hAnsi="Times New Roman" w:eastAsia="仿宋_GB2312" w:cs="仿宋_GB2312"/>
          <w:color w:val="auto"/>
          <w:sz w:val="32"/>
          <w:szCs w:val="32"/>
        </w:rPr>
        <w:t>常住居民人均可支配收入</w:t>
      </w:r>
      <w:r>
        <w:rPr>
          <w:rFonts w:hint="eastAsia" w:ascii="Times New Roman" w:hAnsi="Times New Roman" w:cs="仿宋_GB2312"/>
          <w:color w:val="auto"/>
          <w:sz w:val="32"/>
          <w:szCs w:val="32"/>
          <w:lang w:val="en-US" w:eastAsia="zh-CN"/>
        </w:rPr>
        <w:t>12375元，同比增9.5%，</w:t>
      </w:r>
      <w:r>
        <w:rPr>
          <w:rFonts w:hint="eastAsia" w:ascii="Times New Roman" w:hAnsi="Times New Roman" w:eastAsia="仿宋_GB2312" w:cs="仿宋_GB2312"/>
          <w:color w:val="auto"/>
          <w:sz w:val="32"/>
          <w:szCs w:val="32"/>
        </w:rPr>
        <w:t>超</w:t>
      </w:r>
      <w:r>
        <w:rPr>
          <w:rFonts w:hint="eastAsia" w:cs="仿宋_GB2312"/>
          <w:color w:val="auto"/>
          <w:sz w:val="32"/>
          <w:szCs w:val="32"/>
          <w:lang w:eastAsia="zh-CN"/>
        </w:rPr>
        <w:t>年初“两会”</w:t>
      </w:r>
      <w:r>
        <w:rPr>
          <w:rFonts w:hint="eastAsia" w:ascii="Times New Roman" w:hAnsi="Times New Roman" w:eastAsia="仿宋_GB2312" w:cs="仿宋_GB2312"/>
          <w:color w:val="auto"/>
          <w:sz w:val="32"/>
          <w:szCs w:val="32"/>
        </w:rPr>
        <w:t>确定目标（</w:t>
      </w:r>
      <w:r>
        <w:rPr>
          <w:rFonts w:hint="eastAsia" w:ascii="Times New Roman" w:hAnsi="Times New Roman" w:cs="仿宋_GB2312"/>
          <w:color w:val="auto"/>
          <w:sz w:val="32"/>
          <w:szCs w:val="32"/>
          <w:lang w:val="en-US" w:eastAsia="zh-CN"/>
        </w:rPr>
        <w:t>9</w:t>
      </w:r>
      <w:r>
        <w:rPr>
          <w:rFonts w:hint="eastAsia" w:ascii="Times New Roman" w:hAnsi="Times New Roman" w:eastAsia="仿宋_GB2312" w:cs="仿宋_GB2312"/>
          <w:color w:val="auto"/>
          <w:sz w:val="32"/>
          <w:szCs w:val="32"/>
        </w:rPr>
        <w:t>%）</w:t>
      </w:r>
      <w:r>
        <w:rPr>
          <w:rFonts w:hint="eastAsia" w:ascii="Times New Roman" w:hAnsi="Times New Roman" w:cs="仿宋_GB2312"/>
          <w:color w:val="auto"/>
          <w:sz w:val="32"/>
          <w:szCs w:val="32"/>
          <w:lang w:val="en-US" w:eastAsia="zh-CN"/>
        </w:rPr>
        <w:t>0.5</w:t>
      </w:r>
      <w:r>
        <w:rPr>
          <w:rFonts w:hint="eastAsia" w:ascii="Times New Roman" w:hAnsi="Times New Roman" w:eastAsia="仿宋_GB2312" w:cs="仿宋_GB2312"/>
          <w:color w:val="auto"/>
          <w:sz w:val="32"/>
          <w:szCs w:val="32"/>
        </w:rPr>
        <w:t>个百分点；居民消费价格指数、城镇登记失业率、人口自然增长率均控制在目标范围内。</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1"/>
        <w:rPr>
          <w:rFonts w:hint="eastAsia" w:ascii="Times New Roman" w:hAnsi="Times New Roman" w:eastAsia="仿宋_GB2312" w:cs="仿宋_GB2312"/>
          <w:b w:val="0"/>
          <w:bCs/>
          <w:sz w:val="32"/>
          <w:szCs w:val="32"/>
        </w:rPr>
      </w:pPr>
      <w:r>
        <w:rPr>
          <w:rFonts w:hint="eastAsia" w:ascii="Times New Roman" w:hAnsi="Times New Roman" w:eastAsia="楷体_GB2312" w:cs="楷体_GB2312"/>
          <w:color w:val="auto"/>
          <w:sz w:val="32"/>
          <w:szCs w:val="32"/>
          <w:lang w:val="en-US" w:eastAsia="zh-CN"/>
        </w:rPr>
        <w:t>（一）</w:t>
      </w:r>
      <w:r>
        <w:rPr>
          <w:rFonts w:hint="eastAsia" w:ascii="Times New Roman" w:hAnsi="Times New Roman" w:eastAsia="楷体_GB2312" w:cs="楷体_GB2312"/>
          <w:b w:val="0"/>
          <w:bCs/>
          <w:kern w:val="2"/>
          <w:sz w:val="32"/>
          <w:szCs w:val="32"/>
          <w:shd w:val="clear" w:color="auto" w:fill="FFFFFF"/>
          <w:lang w:val="en-US" w:eastAsia="zh-CN" w:bidi="ar"/>
        </w:rPr>
        <w:t>产业结构不断优化，经济发展提质增效。</w:t>
      </w:r>
      <w:r>
        <w:rPr>
          <w:rFonts w:hint="eastAsia" w:ascii="Times New Roman" w:hAnsi="Times New Roman" w:eastAsia="仿宋_GB2312" w:cs="仿宋_GB2312"/>
          <w:b w:val="0"/>
          <w:bCs/>
          <w:kern w:val="2"/>
          <w:sz w:val="32"/>
          <w:szCs w:val="32"/>
        </w:rPr>
        <w:t>201</w:t>
      </w:r>
      <w:r>
        <w:rPr>
          <w:rFonts w:hint="eastAsia" w:ascii="Times New Roman" w:hAnsi="Times New Roman" w:eastAsia="仿宋_GB2312" w:cs="仿宋_GB2312"/>
          <w:b w:val="0"/>
          <w:bCs/>
          <w:kern w:val="2"/>
          <w:sz w:val="32"/>
          <w:szCs w:val="32"/>
          <w:lang w:val="en-US" w:eastAsia="zh-CN"/>
        </w:rPr>
        <w:t>9</w:t>
      </w:r>
      <w:r>
        <w:rPr>
          <w:rFonts w:hint="eastAsia" w:ascii="Times New Roman" w:hAnsi="Times New Roman" w:eastAsia="仿宋_GB2312" w:cs="仿宋_GB2312"/>
          <w:b w:val="0"/>
          <w:bCs/>
          <w:kern w:val="2"/>
          <w:sz w:val="32"/>
          <w:szCs w:val="32"/>
        </w:rPr>
        <w:t>年，全</w:t>
      </w:r>
      <w:r>
        <w:rPr>
          <w:rFonts w:hint="eastAsia" w:ascii="Times New Roman" w:hAnsi="Times New Roman" w:eastAsia="仿宋_GB2312" w:cs="仿宋_GB2312"/>
          <w:b w:val="0"/>
          <w:bCs/>
          <w:kern w:val="2"/>
          <w:sz w:val="32"/>
          <w:szCs w:val="32"/>
          <w:lang w:eastAsia="zh-CN"/>
        </w:rPr>
        <w:t>区预计</w:t>
      </w:r>
      <w:r>
        <w:rPr>
          <w:rFonts w:hint="eastAsia" w:cs="仿宋_GB2312"/>
          <w:b w:val="0"/>
          <w:bCs/>
          <w:kern w:val="2"/>
          <w:sz w:val="32"/>
          <w:szCs w:val="32"/>
          <w:lang w:eastAsia="zh-CN"/>
        </w:rPr>
        <w:t>完成</w:t>
      </w:r>
      <w:r>
        <w:rPr>
          <w:rFonts w:hint="eastAsia" w:ascii="Times New Roman" w:hAnsi="Times New Roman" w:eastAsia="仿宋_GB2312" w:cs="仿宋_GB2312"/>
          <w:b w:val="0"/>
          <w:bCs/>
          <w:kern w:val="2"/>
          <w:sz w:val="32"/>
          <w:szCs w:val="32"/>
        </w:rPr>
        <w:t>地区生产总值</w:t>
      </w:r>
      <w:r>
        <w:rPr>
          <w:rFonts w:hint="eastAsia" w:ascii="Times New Roman" w:hAnsi="Times New Roman" w:cs="仿宋_GB2312"/>
          <w:b w:val="0"/>
          <w:bCs/>
          <w:kern w:val="2"/>
          <w:sz w:val="32"/>
          <w:szCs w:val="32"/>
          <w:lang w:eastAsia="zh-CN"/>
        </w:rPr>
        <w:t>（</w:t>
      </w:r>
      <w:r>
        <w:rPr>
          <w:rFonts w:hint="eastAsia" w:ascii="Times New Roman" w:hAnsi="Times New Roman" w:cs="仿宋_GB2312"/>
          <w:b w:val="0"/>
          <w:bCs/>
          <w:kern w:val="2"/>
          <w:sz w:val="32"/>
          <w:szCs w:val="32"/>
          <w:lang w:val="en-US" w:eastAsia="zh-CN"/>
        </w:rPr>
        <w:t>GDP</w:t>
      </w:r>
      <w:r>
        <w:rPr>
          <w:rFonts w:hint="eastAsia" w:ascii="Times New Roman" w:hAnsi="Times New Roman" w:cs="仿宋_GB2312"/>
          <w:b w:val="0"/>
          <w:bCs/>
          <w:kern w:val="2"/>
          <w:sz w:val="32"/>
          <w:szCs w:val="32"/>
          <w:lang w:eastAsia="zh-CN"/>
        </w:rPr>
        <w:t>）</w:t>
      </w:r>
      <w:r>
        <w:rPr>
          <w:rFonts w:hint="eastAsia" w:ascii="Times New Roman" w:hAnsi="Times New Roman" w:cs="仿宋_GB2312"/>
          <w:b w:val="0"/>
          <w:bCs/>
          <w:kern w:val="2"/>
          <w:sz w:val="32"/>
          <w:szCs w:val="32"/>
          <w:lang w:val="en-US" w:eastAsia="zh-CN"/>
        </w:rPr>
        <w:t>78</w:t>
      </w:r>
      <w:r>
        <w:rPr>
          <w:rFonts w:hint="eastAsia" w:ascii="Times New Roman" w:hAnsi="Times New Roman" w:eastAsia="仿宋_GB2312" w:cs="仿宋_GB2312"/>
          <w:b w:val="0"/>
          <w:bCs/>
          <w:kern w:val="2"/>
          <w:sz w:val="32"/>
          <w:szCs w:val="32"/>
        </w:rPr>
        <w:t>亿元，其中，第一产业完成</w:t>
      </w:r>
      <w:r>
        <w:rPr>
          <w:rFonts w:hint="eastAsia" w:ascii="Times New Roman" w:hAnsi="Times New Roman" w:cs="仿宋_GB2312"/>
          <w:b w:val="0"/>
          <w:bCs/>
          <w:kern w:val="2"/>
          <w:sz w:val="32"/>
          <w:szCs w:val="32"/>
          <w:lang w:val="en-US" w:eastAsia="zh-CN"/>
        </w:rPr>
        <w:t>10.6</w:t>
      </w:r>
      <w:r>
        <w:rPr>
          <w:rFonts w:hint="eastAsia" w:ascii="Times New Roman" w:hAnsi="Times New Roman" w:eastAsia="仿宋_GB2312" w:cs="仿宋_GB2312"/>
          <w:b w:val="0"/>
          <w:bCs/>
          <w:kern w:val="2"/>
          <w:sz w:val="32"/>
          <w:szCs w:val="32"/>
        </w:rPr>
        <w:t>亿元，第二产业完成</w:t>
      </w:r>
      <w:r>
        <w:rPr>
          <w:rFonts w:hint="eastAsia" w:ascii="Times New Roman" w:hAnsi="Times New Roman" w:cs="仿宋_GB2312"/>
          <w:b w:val="0"/>
          <w:bCs/>
          <w:kern w:val="2"/>
          <w:sz w:val="32"/>
          <w:szCs w:val="32"/>
          <w:lang w:val="en-US" w:eastAsia="zh-CN"/>
        </w:rPr>
        <w:t>35.3</w:t>
      </w:r>
      <w:r>
        <w:rPr>
          <w:rFonts w:hint="eastAsia" w:ascii="Times New Roman" w:hAnsi="Times New Roman" w:eastAsia="仿宋_GB2312" w:cs="仿宋_GB2312"/>
          <w:b w:val="0"/>
          <w:bCs/>
          <w:kern w:val="2"/>
          <w:sz w:val="32"/>
          <w:szCs w:val="32"/>
        </w:rPr>
        <w:t>亿元，第三产业完成</w:t>
      </w:r>
      <w:r>
        <w:rPr>
          <w:rFonts w:hint="eastAsia" w:ascii="Times New Roman" w:hAnsi="Times New Roman" w:cs="仿宋_GB2312"/>
          <w:b w:val="0"/>
          <w:bCs/>
          <w:kern w:val="2"/>
          <w:sz w:val="32"/>
          <w:szCs w:val="32"/>
          <w:lang w:val="en-US" w:eastAsia="zh-CN"/>
        </w:rPr>
        <w:t>32.1</w:t>
      </w:r>
      <w:r>
        <w:rPr>
          <w:rFonts w:hint="eastAsia" w:ascii="Times New Roman" w:hAnsi="Times New Roman" w:eastAsia="仿宋_GB2312" w:cs="仿宋_GB2312"/>
          <w:b w:val="0"/>
          <w:bCs/>
          <w:kern w:val="2"/>
          <w:sz w:val="32"/>
          <w:szCs w:val="32"/>
        </w:rPr>
        <w:t>亿元，三次产业由201</w:t>
      </w:r>
      <w:r>
        <w:rPr>
          <w:rFonts w:hint="eastAsia" w:ascii="Times New Roman" w:hAnsi="Times New Roman" w:cs="仿宋_GB2312"/>
          <w:b w:val="0"/>
          <w:bCs/>
          <w:kern w:val="2"/>
          <w:sz w:val="32"/>
          <w:szCs w:val="32"/>
          <w:lang w:val="en-US" w:eastAsia="zh-CN"/>
        </w:rPr>
        <w:t>8</w:t>
      </w:r>
      <w:r>
        <w:rPr>
          <w:rFonts w:hint="eastAsia" w:ascii="Times New Roman" w:hAnsi="Times New Roman" w:eastAsia="仿宋_GB2312" w:cs="仿宋_GB2312"/>
          <w:b w:val="0"/>
          <w:bCs/>
          <w:kern w:val="2"/>
          <w:sz w:val="32"/>
          <w:szCs w:val="32"/>
        </w:rPr>
        <w:t>年的</w:t>
      </w:r>
      <w:r>
        <w:rPr>
          <w:rFonts w:hint="eastAsia" w:ascii="Times New Roman" w:hAnsi="Times New Roman" w:eastAsia="仿宋_GB2312" w:cs="仿宋_GB2312"/>
          <w:b w:val="0"/>
          <w:bCs/>
          <w:kern w:val="2"/>
          <w:sz w:val="32"/>
          <w:szCs w:val="32"/>
          <w:lang w:val="en-US" w:eastAsia="zh-CN"/>
        </w:rPr>
        <w:t>17.6</w:t>
      </w:r>
      <w:r>
        <w:rPr>
          <w:rFonts w:hint="eastAsia" w:ascii="Times New Roman" w:hAnsi="Times New Roman" w:cs="仿宋_GB2312"/>
          <w:b w:val="0"/>
          <w:bCs/>
          <w:kern w:val="2"/>
          <w:sz w:val="32"/>
          <w:szCs w:val="32"/>
          <w:lang w:val="en-US" w:eastAsia="zh-CN"/>
        </w:rPr>
        <w:t xml:space="preserve"> : </w:t>
      </w:r>
      <w:r>
        <w:rPr>
          <w:rFonts w:hint="eastAsia" w:ascii="Times New Roman" w:hAnsi="Times New Roman" w:eastAsia="仿宋_GB2312" w:cs="仿宋_GB2312"/>
          <w:b w:val="0"/>
          <w:bCs/>
          <w:kern w:val="2"/>
          <w:sz w:val="32"/>
          <w:szCs w:val="32"/>
          <w:lang w:val="en-US" w:eastAsia="zh-CN"/>
        </w:rPr>
        <w:t>43.2</w:t>
      </w:r>
      <w:r>
        <w:rPr>
          <w:rFonts w:hint="eastAsia" w:ascii="Times New Roman" w:hAnsi="Times New Roman" w:cs="仿宋_GB2312"/>
          <w:b w:val="0"/>
          <w:bCs/>
          <w:kern w:val="2"/>
          <w:sz w:val="32"/>
          <w:szCs w:val="32"/>
          <w:lang w:val="en-US" w:eastAsia="zh-CN"/>
        </w:rPr>
        <w:t xml:space="preserve"> : </w:t>
      </w:r>
      <w:r>
        <w:rPr>
          <w:rFonts w:hint="eastAsia" w:ascii="Times New Roman" w:hAnsi="Times New Roman" w:eastAsia="仿宋_GB2312" w:cs="仿宋_GB2312"/>
          <w:b w:val="0"/>
          <w:bCs/>
          <w:kern w:val="2"/>
          <w:sz w:val="32"/>
          <w:szCs w:val="32"/>
          <w:lang w:val="en-US" w:eastAsia="zh-CN"/>
        </w:rPr>
        <w:t>39.2</w:t>
      </w:r>
      <w:r>
        <w:rPr>
          <w:rFonts w:hint="eastAsia" w:ascii="Times New Roman" w:hAnsi="Times New Roman" w:eastAsia="仿宋_GB2312" w:cs="仿宋_GB2312"/>
          <w:b w:val="0"/>
          <w:bCs/>
          <w:kern w:val="2"/>
          <w:sz w:val="32"/>
          <w:szCs w:val="32"/>
        </w:rPr>
        <w:t>调整为</w:t>
      </w:r>
      <w:r>
        <w:rPr>
          <w:rFonts w:hint="eastAsia" w:ascii="Times New Roman" w:hAnsi="Times New Roman" w:cs="仿宋_GB2312"/>
          <w:b w:val="0"/>
          <w:bCs/>
          <w:kern w:val="2"/>
          <w:sz w:val="32"/>
          <w:szCs w:val="32"/>
          <w:lang w:val="en-US" w:eastAsia="zh-CN"/>
        </w:rPr>
        <w:t>13.6 : 45.3 : 41.1</w:t>
      </w:r>
      <w:r>
        <w:rPr>
          <w:rFonts w:hint="eastAsia" w:ascii="Times New Roman" w:hAnsi="Times New Roman" w:eastAsia="仿宋_GB2312" w:cs="仿宋_GB2312"/>
          <w:b w:val="0"/>
          <w:bCs/>
          <w:kern w:val="2"/>
          <w:sz w:val="32"/>
          <w:szCs w:val="32"/>
        </w:rPr>
        <w:t>。</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Times New Roman" w:hAnsi="Times New Roman" w:eastAsia="仿宋_GB2312" w:cs="仿宋_GB2312"/>
          <w:b w:val="0"/>
          <w:bCs/>
          <w:kern w:val="2"/>
          <w:sz w:val="32"/>
          <w:szCs w:val="32"/>
        </w:rPr>
      </w:pPr>
      <w:r>
        <w:rPr>
          <w:rFonts w:hint="eastAsia" w:ascii="Times New Roman" w:hAnsi="Times New Roman" w:cs="仿宋_GB2312"/>
          <w:b/>
          <w:bCs w:val="0"/>
          <w:kern w:val="2"/>
          <w:sz w:val="32"/>
          <w:szCs w:val="32"/>
          <w:lang w:eastAsia="zh-CN"/>
        </w:rPr>
        <w:t>农业结构持续优化</w:t>
      </w:r>
      <w:r>
        <w:rPr>
          <w:rFonts w:hint="eastAsia" w:ascii="Times New Roman" w:hAnsi="Times New Roman" w:eastAsia="仿宋_GB2312" w:cs="仿宋_GB2312"/>
          <w:b/>
          <w:bCs w:val="0"/>
          <w:kern w:val="2"/>
          <w:sz w:val="32"/>
          <w:szCs w:val="32"/>
        </w:rPr>
        <w:t>。</w:t>
      </w:r>
      <w:r>
        <w:rPr>
          <w:rFonts w:hint="eastAsia" w:ascii="Times New Roman" w:hAnsi="Times New Roman" w:eastAsia="仿宋_GB2312" w:cs="仿宋_GB2312"/>
          <w:b w:val="0"/>
          <w:bCs/>
          <w:kern w:val="2"/>
          <w:sz w:val="32"/>
          <w:szCs w:val="32"/>
        </w:rPr>
        <w:t>农业“两区”划定通过市级验收，粮食产量</w:t>
      </w:r>
      <w:r>
        <w:rPr>
          <w:rFonts w:hint="eastAsia" w:ascii="Times New Roman" w:hAnsi="Times New Roman" w:cs="仿宋_GB2312"/>
          <w:b w:val="0"/>
          <w:bCs/>
          <w:kern w:val="2"/>
          <w:sz w:val="32"/>
          <w:szCs w:val="32"/>
          <w:lang w:eastAsia="zh-CN"/>
        </w:rPr>
        <w:t>实现连增，实现烟叶</w:t>
      </w:r>
      <w:r>
        <w:rPr>
          <w:rFonts w:hint="eastAsia" w:ascii="Times New Roman" w:hAnsi="Times New Roman" w:eastAsia="仿宋_GB2312" w:cs="仿宋_GB2312"/>
          <w:b w:val="0"/>
          <w:bCs/>
          <w:kern w:val="2"/>
          <w:sz w:val="32"/>
          <w:szCs w:val="32"/>
        </w:rPr>
        <w:t>收购总</w:t>
      </w:r>
      <w:r>
        <w:rPr>
          <w:rFonts w:hint="eastAsia" w:ascii="Times New Roman" w:hAnsi="Times New Roman" w:cs="仿宋_GB2312"/>
          <w:b w:val="0"/>
          <w:bCs/>
          <w:kern w:val="2"/>
          <w:sz w:val="32"/>
          <w:szCs w:val="32"/>
          <w:lang w:eastAsia="zh-CN"/>
        </w:rPr>
        <w:t>产</w:t>
      </w:r>
      <w:r>
        <w:rPr>
          <w:rFonts w:hint="eastAsia" w:ascii="Times New Roman" w:hAnsi="Times New Roman" w:eastAsia="仿宋_GB2312" w:cs="仿宋_GB2312"/>
          <w:b w:val="0"/>
          <w:bCs/>
          <w:kern w:val="2"/>
          <w:sz w:val="32"/>
          <w:szCs w:val="32"/>
        </w:rPr>
        <w:t>值5.5</w:t>
      </w:r>
      <w:r>
        <w:rPr>
          <w:rFonts w:hint="eastAsia" w:ascii="Times New Roman" w:hAnsi="Times New Roman" w:cs="仿宋_GB2312"/>
          <w:b w:val="0"/>
          <w:bCs/>
          <w:kern w:val="2"/>
          <w:sz w:val="32"/>
          <w:szCs w:val="32"/>
          <w:lang w:eastAsia="zh-CN"/>
        </w:rPr>
        <w:t>亿元</w:t>
      </w:r>
      <w:r>
        <w:rPr>
          <w:rFonts w:hint="eastAsia" w:cs="仿宋_GB2312"/>
          <w:b w:val="0"/>
          <w:bCs/>
          <w:kern w:val="2"/>
          <w:sz w:val="32"/>
          <w:szCs w:val="32"/>
          <w:lang w:eastAsia="zh-CN"/>
        </w:rPr>
        <w:t>、</w:t>
      </w:r>
      <w:r>
        <w:rPr>
          <w:rFonts w:hint="eastAsia" w:ascii="Times New Roman" w:hAnsi="Times New Roman" w:eastAsia="仿宋_GB2312" w:cs="仿宋_GB2312"/>
          <w:b w:val="0"/>
          <w:bCs/>
          <w:kern w:val="2"/>
          <w:sz w:val="32"/>
          <w:szCs w:val="32"/>
        </w:rPr>
        <w:t>烟叶税1.22亿元，粮烟基础持续巩固，烟叶收购量、产值及利税创历史新高。以“一果一牛”为主的特色产业提质增效，</w:t>
      </w:r>
      <w:r>
        <w:rPr>
          <w:rFonts w:hint="eastAsia" w:ascii="Times New Roman" w:hAnsi="Times New Roman" w:cs="仿宋_GB2312"/>
          <w:b w:val="0"/>
          <w:bCs/>
          <w:kern w:val="2"/>
          <w:sz w:val="32"/>
          <w:szCs w:val="32"/>
          <w:lang w:eastAsia="zh-CN"/>
        </w:rPr>
        <w:t>全年</w:t>
      </w:r>
      <w:r>
        <w:rPr>
          <w:rFonts w:hint="eastAsia" w:ascii="Times New Roman" w:hAnsi="Times New Roman" w:eastAsia="仿宋_GB2312" w:cs="仿宋_GB2312"/>
          <w:b w:val="0"/>
          <w:bCs/>
          <w:kern w:val="2"/>
          <w:sz w:val="32"/>
          <w:szCs w:val="32"/>
        </w:rPr>
        <w:t>新植苹果</w:t>
      </w:r>
      <w:r>
        <w:rPr>
          <w:rFonts w:hint="eastAsia" w:ascii="Times New Roman" w:hAnsi="Times New Roman" w:cs="仿宋_GB2312"/>
          <w:b w:val="0"/>
          <w:bCs/>
          <w:kern w:val="2"/>
          <w:sz w:val="32"/>
          <w:szCs w:val="32"/>
          <w:lang w:val="en-US" w:eastAsia="zh-CN"/>
        </w:rPr>
        <w:t>5000</w:t>
      </w:r>
      <w:r>
        <w:rPr>
          <w:rFonts w:hint="eastAsia" w:ascii="Times New Roman" w:hAnsi="Times New Roman" w:eastAsia="仿宋_GB2312" w:cs="仿宋_GB2312"/>
          <w:b w:val="0"/>
          <w:bCs/>
          <w:kern w:val="2"/>
          <w:sz w:val="32"/>
          <w:szCs w:val="32"/>
        </w:rPr>
        <w:t>亩、育苗90万株</w:t>
      </w:r>
      <w:r>
        <w:rPr>
          <w:rFonts w:hint="eastAsia" w:ascii="Times New Roman" w:hAnsi="Times New Roman" w:cs="仿宋_GB2312"/>
          <w:b w:val="0"/>
          <w:bCs/>
          <w:kern w:val="2"/>
          <w:sz w:val="32"/>
          <w:szCs w:val="32"/>
          <w:lang w:eastAsia="zh-CN"/>
        </w:rPr>
        <w:t>，</w:t>
      </w:r>
      <w:r>
        <w:rPr>
          <w:rFonts w:hint="eastAsia" w:ascii="Times New Roman" w:hAnsi="Times New Roman" w:eastAsia="仿宋_GB2312" w:cs="仿宋_GB2312"/>
          <w:b w:val="0"/>
          <w:bCs/>
          <w:kern w:val="2"/>
          <w:sz w:val="32"/>
          <w:szCs w:val="32"/>
        </w:rPr>
        <w:t>百亩以上连片</w:t>
      </w:r>
      <w:r>
        <w:rPr>
          <w:rFonts w:hint="eastAsia" w:ascii="Times New Roman" w:hAnsi="Times New Roman" w:cs="仿宋_GB2312"/>
          <w:b w:val="0"/>
          <w:bCs/>
          <w:kern w:val="2"/>
          <w:sz w:val="32"/>
          <w:szCs w:val="32"/>
          <w:lang w:eastAsia="zh-CN"/>
        </w:rPr>
        <w:t>苹果</w:t>
      </w:r>
      <w:r>
        <w:rPr>
          <w:rFonts w:hint="eastAsia" w:ascii="Times New Roman" w:hAnsi="Times New Roman" w:eastAsia="仿宋_GB2312" w:cs="仿宋_GB2312"/>
          <w:b w:val="0"/>
          <w:bCs/>
          <w:kern w:val="2"/>
          <w:sz w:val="32"/>
          <w:szCs w:val="32"/>
        </w:rPr>
        <w:t>种植基地</w:t>
      </w:r>
      <w:r>
        <w:rPr>
          <w:rFonts w:hint="eastAsia" w:ascii="Times New Roman" w:hAnsi="Times New Roman" w:cs="仿宋_GB2312"/>
          <w:b w:val="0"/>
          <w:bCs/>
          <w:kern w:val="2"/>
          <w:sz w:val="32"/>
          <w:szCs w:val="32"/>
          <w:lang w:eastAsia="zh-CN"/>
        </w:rPr>
        <w:t>达</w:t>
      </w:r>
      <w:r>
        <w:rPr>
          <w:rFonts w:hint="eastAsia" w:ascii="Times New Roman" w:hAnsi="Times New Roman" w:eastAsia="仿宋_GB2312" w:cs="仿宋_GB2312"/>
          <w:b w:val="0"/>
          <w:bCs/>
          <w:kern w:val="2"/>
          <w:sz w:val="32"/>
          <w:szCs w:val="32"/>
        </w:rPr>
        <w:t>62个，7</w:t>
      </w:r>
      <w:r>
        <w:rPr>
          <w:rFonts w:hint="eastAsia" w:ascii="Times New Roman" w:hAnsi="Times New Roman" w:cs="仿宋_GB2312"/>
          <w:b w:val="0"/>
          <w:bCs/>
          <w:kern w:val="2"/>
          <w:sz w:val="32"/>
          <w:szCs w:val="32"/>
          <w:lang w:eastAsia="zh-CN"/>
        </w:rPr>
        <w:t>个</w:t>
      </w:r>
      <w:r>
        <w:rPr>
          <w:rFonts w:hint="eastAsia" w:ascii="Times New Roman" w:hAnsi="Times New Roman" w:eastAsia="仿宋_GB2312" w:cs="仿宋_GB2312"/>
          <w:b w:val="0"/>
          <w:bCs/>
          <w:kern w:val="2"/>
          <w:sz w:val="32"/>
          <w:szCs w:val="32"/>
        </w:rPr>
        <w:t>万亩苹果种植带初具雏形</w:t>
      </w:r>
      <w:r>
        <w:rPr>
          <w:rFonts w:hint="eastAsia" w:ascii="Times New Roman" w:hAnsi="Times New Roman" w:cs="仿宋_GB2312"/>
          <w:b w:val="0"/>
          <w:bCs/>
          <w:kern w:val="2"/>
          <w:sz w:val="32"/>
          <w:szCs w:val="32"/>
          <w:lang w:eastAsia="zh-CN"/>
        </w:rPr>
        <w:t>；</w:t>
      </w:r>
      <w:r>
        <w:rPr>
          <w:rFonts w:hint="eastAsia" w:ascii="Times New Roman" w:hAnsi="Times New Roman" w:eastAsia="仿宋_GB2312" w:cs="仿宋_GB2312"/>
          <w:b w:val="0"/>
          <w:bCs/>
          <w:kern w:val="2"/>
          <w:sz w:val="32"/>
          <w:szCs w:val="32"/>
        </w:rPr>
        <w:t>双友肉牛屠宰加工项目建成运营，带动实现肉牛存栏12万头、出栏7.4万头。坚持育主体、抓项目，积极推广“下营模式”，累计流转土地11.</w:t>
      </w:r>
      <w:r>
        <w:rPr>
          <w:rFonts w:hint="eastAsia" w:ascii="Times New Roman" w:hAnsi="Times New Roman" w:cs="仿宋_GB2312"/>
          <w:b w:val="0"/>
          <w:bCs/>
          <w:kern w:val="2"/>
          <w:sz w:val="32"/>
          <w:szCs w:val="32"/>
          <w:lang w:val="en-US" w:eastAsia="zh-CN"/>
        </w:rPr>
        <w:t>45</w:t>
      </w:r>
      <w:r>
        <w:rPr>
          <w:rFonts w:hint="eastAsia" w:ascii="Times New Roman" w:hAnsi="Times New Roman" w:eastAsia="仿宋_GB2312" w:cs="仿宋_GB2312"/>
          <w:b w:val="0"/>
          <w:bCs/>
          <w:kern w:val="2"/>
          <w:sz w:val="32"/>
          <w:szCs w:val="32"/>
        </w:rPr>
        <w:t>万亩，培育区级以上重点农业龙头企业60个，完成40个农业重点项目包装申报。坚持重质量、树品牌，新增绿色食品12个、有机产品3个，“三品一标”</w:t>
      </w:r>
      <w:r>
        <w:rPr>
          <w:rFonts w:hint="eastAsia" w:ascii="Times New Roman" w:hAnsi="Times New Roman" w:cs="仿宋_GB2312"/>
          <w:b w:val="0"/>
          <w:bCs/>
          <w:kern w:val="2"/>
          <w:sz w:val="32"/>
          <w:szCs w:val="32"/>
          <w:lang w:eastAsia="zh-CN"/>
        </w:rPr>
        <w:t>产品</w:t>
      </w:r>
      <w:r>
        <w:rPr>
          <w:rFonts w:hint="eastAsia" w:ascii="Times New Roman" w:hAnsi="Times New Roman" w:eastAsia="仿宋_GB2312" w:cs="仿宋_GB2312"/>
          <w:b w:val="0"/>
          <w:bCs/>
          <w:kern w:val="2"/>
          <w:sz w:val="32"/>
          <w:szCs w:val="32"/>
        </w:rPr>
        <w:t>保有量38个</w:t>
      </w:r>
      <w:r>
        <w:rPr>
          <w:rFonts w:hint="eastAsia" w:ascii="Times New Roman" w:hAnsi="Times New Roman" w:cs="仿宋_GB2312"/>
          <w:b w:val="0"/>
          <w:bCs/>
          <w:kern w:val="2"/>
          <w:sz w:val="32"/>
          <w:szCs w:val="32"/>
          <w:lang w:eastAsia="zh-CN"/>
        </w:rPr>
        <w:t>，</w:t>
      </w:r>
      <w:r>
        <w:rPr>
          <w:rFonts w:hint="eastAsia" w:ascii="Times New Roman" w:hAnsi="Times New Roman" w:cs="仿宋_GB2312"/>
          <w:b w:val="0"/>
          <w:bCs/>
          <w:kern w:val="2"/>
          <w:sz w:val="32"/>
          <w:szCs w:val="32"/>
          <w:lang w:val="en-US" w:eastAsia="zh-CN"/>
        </w:rPr>
        <w:t>成功创建为“国家农产品质量安全县”</w:t>
      </w:r>
      <w:r>
        <w:rPr>
          <w:rFonts w:hint="eastAsia" w:ascii="Times New Roman" w:hAnsi="Times New Roman" w:eastAsia="仿宋_GB2312" w:cs="仿宋_GB2312"/>
          <w:b w:val="0"/>
          <w:bCs/>
          <w:kern w:val="2"/>
          <w:sz w:val="32"/>
          <w:szCs w:val="32"/>
        </w:rPr>
        <w:t>。</w:t>
      </w:r>
      <w:r>
        <w:rPr>
          <w:rFonts w:hint="eastAsia" w:ascii="Times New Roman" w:hAnsi="Times New Roman" w:eastAsia="仿宋_GB2312" w:cs="仿宋_GB2312"/>
          <w:b/>
          <w:bCs/>
          <w:spacing w:val="0"/>
          <w:sz w:val="32"/>
          <w:szCs w:val="32"/>
        </w:rPr>
        <w:t>工业</w:t>
      </w:r>
      <w:r>
        <w:rPr>
          <w:rFonts w:hint="eastAsia" w:ascii="Times New Roman" w:hAnsi="Times New Roman" w:cs="仿宋_GB2312"/>
          <w:b/>
          <w:bCs/>
          <w:spacing w:val="0"/>
          <w:sz w:val="32"/>
          <w:szCs w:val="32"/>
          <w:lang w:eastAsia="zh-CN"/>
        </w:rPr>
        <w:t>转型发展步伐加快</w:t>
      </w:r>
      <w:r>
        <w:rPr>
          <w:rFonts w:hint="eastAsia" w:ascii="Times New Roman" w:hAnsi="Times New Roman" w:cs="仿宋_GB2312"/>
          <w:b/>
          <w:bCs/>
          <w:spacing w:val="0"/>
          <w:sz w:val="32"/>
          <w:szCs w:val="32"/>
          <w:lang w:val="en-US" w:eastAsia="zh-CN"/>
        </w:rPr>
        <w:t>。</w:t>
      </w:r>
      <w:r>
        <w:rPr>
          <w:rFonts w:hint="eastAsia" w:ascii="Times New Roman" w:hAnsi="Times New Roman" w:eastAsia="仿宋_GB2312" w:cs="仿宋_GB2312"/>
          <w:b w:val="0"/>
          <w:bCs/>
          <w:kern w:val="2"/>
          <w:sz w:val="32"/>
          <w:szCs w:val="32"/>
        </w:rPr>
        <w:t>坚持以“两型三化”为核心，以打造世界一流“三张牌”为引领，加快构成迭代产业体系，推动</w:t>
      </w:r>
      <w:r>
        <w:rPr>
          <w:rFonts w:hint="eastAsia" w:ascii="Times New Roman" w:hAnsi="Times New Roman" w:cs="仿宋_GB2312"/>
          <w:b w:val="0"/>
          <w:bCs/>
          <w:kern w:val="2"/>
          <w:sz w:val="32"/>
          <w:szCs w:val="32"/>
          <w:lang w:eastAsia="zh-CN"/>
        </w:rPr>
        <w:t>产业转型升级</w:t>
      </w:r>
      <w:r>
        <w:rPr>
          <w:rFonts w:hint="eastAsia" w:ascii="Times New Roman" w:hAnsi="Times New Roman" w:eastAsia="仿宋_GB2312" w:cs="仿宋_GB2312"/>
          <w:b w:val="0"/>
          <w:bCs/>
          <w:kern w:val="2"/>
          <w:sz w:val="32"/>
          <w:szCs w:val="32"/>
        </w:rPr>
        <w:t>。</w:t>
      </w:r>
      <w:r>
        <w:rPr>
          <w:rFonts w:hint="eastAsia" w:ascii="Times New Roman" w:hAnsi="Times New Roman" w:cs="仿宋_GB2312"/>
          <w:b w:val="0"/>
          <w:bCs/>
          <w:kern w:val="2"/>
          <w:sz w:val="32"/>
          <w:szCs w:val="32"/>
          <w:lang w:eastAsia="zh-CN"/>
        </w:rPr>
        <w:t>鸡头村片区，</w:t>
      </w:r>
      <w:r>
        <w:rPr>
          <w:rFonts w:hint="eastAsia" w:ascii="Times New Roman" w:hAnsi="Times New Roman" w:eastAsia="仿宋_GB2312" w:cs="仿宋_GB2312"/>
          <w:b w:val="0"/>
          <w:bCs/>
          <w:kern w:val="2"/>
          <w:sz w:val="32"/>
          <w:szCs w:val="32"/>
        </w:rPr>
        <w:t>投资86亿元的呈钢260万吨钢铁转型升级项目推进快速，一期投资12.9亿元的呈发物流、650高速棒材等5个项目</w:t>
      </w:r>
      <w:r>
        <w:rPr>
          <w:rFonts w:hint="eastAsia" w:ascii="Times New Roman" w:hAnsi="Times New Roman" w:cs="仿宋_GB2312"/>
          <w:b w:val="0"/>
          <w:bCs/>
          <w:kern w:val="2"/>
          <w:sz w:val="32"/>
          <w:szCs w:val="32"/>
          <w:lang w:eastAsia="zh-CN"/>
        </w:rPr>
        <w:t>基本建成；嘉兴和纸业项目有序推进</w:t>
      </w:r>
      <w:r>
        <w:rPr>
          <w:rFonts w:hint="eastAsia" w:ascii="Times New Roman" w:hAnsi="Times New Roman" w:eastAsia="仿宋_GB2312" w:cs="仿宋_GB2312"/>
          <w:b w:val="0"/>
          <w:bCs/>
          <w:kern w:val="2"/>
          <w:sz w:val="32"/>
          <w:szCs w:val="32"/>
        </w:rPr>
        <w:t>。</w:t>
      </w:r>
      <w:r>
        <w:rPr>
          <w:rFonts w:hint="eastAsia" w:ascii="Times New Roman" w:hAnsi="Times New Roman" w:cs="仿宋_GB2312"/>
          <w:b w:val="0"/>
          <w:bCs/>
          <w:kern w:val="2"/>
          <w:sz w:val="32"/>
          <w:szCs w:val="32"/>
          <w:lang w:eastAsia="zh-CN"/>
        </w:rPr>
        <w:t>小寨片区，</w:t>
      </w:r>
      <w:r>
        <w:rPr>
          <w:rFonts w:hint="eastAsia" w:ascii="Times New Roman" w:hAnsi="Times New Roman" w:eastAsia="仿宋_GB2312"/>
          <w:spacing w:val="0"/>
          <w:sz w:val="32"/>
          <w:szCs w:val="32"/>
          <w:lang w:eastAsia="zh-CN"/>
        </w:rPr>
        <w:t>依托海生集团</w:t>
      </w:r>
      <w:r>
        <w:rPr>
          <w:rFonts w:hint="eastAsia" w:ascii="Times New Roman" w:hAnsi="Times New Roman" w:eastAsia="仿宋_GB2312" w:cs="仿宋_GB2312"/>
          <w:b w:val="0"/>
          <w:bCs/>
          <w:kern w:val="2"/>
          <w:sz w:val="32"/>
          <w:szCs w:val="32"/>
        </w:rPr>
        <w:t>共建以玻璃精深加工为主的玻璃产业园，完成“海生润玻璃工业产业园区初步规划</w:t>
      </w:r>
      <w:r>
        <w:rPr>
          <w:rFonts w:hint="eastAsia" w:ascii="Times New Roman" w:hAnsi="Times New Roman" w:cs="仿宋_GB2312"/>
          <w:b w:val="0"/>
          <w:bCs/>
          <w:kern w:val="2"/>
          <w:sz w:val="32"/>
          <w:szCs w:val="32"/>
          <w:lang w:eastAsia="zh-CN"/>
        </w:rPr>
        <w:t>”</w:t>
      </w:r>
      <w:r>
        <w:rPr>
          <w:rFonts w:hint="eastAsia" w:ascii="Times New Roman" w:hAnsi="Times New Roman" w:eastAsia="仿宋_GB2312" w:cs="仿宋_GB2312"/>
          <w:b w:val="0"/>
          <w:bCs/>
          <w:kern w:val="2"/>
          <w:sz w:val="32"/>
          <w:szCs w:val="32"/>
        </w:rPr>
        <w:t>，引进4家玻璃深加工企业</w:t>
      </w:r>
      <w:r>
        <w:rPr>
          <w:rFonts w:hint="eastAsia" w:ascii="Times New Roman" w:hAnsi="Times New Roman" w:cs="仿宋_GB2312"/>
          <w:b w:val="0"/>
          <w:bCs/>
          <w:kern w:val="2"/>
          <w:sz w:val="32"/>
          <w:szCs w:val="32"/>
          <w:lang w:eastAsia="zh-CN"/>
        </w:rPr>
        <w:t>；云翔海生润</w:t>
      </w:r>
      <w:r>
        <w:rPr>
          <w:rFonts w:hint="eastAsia" w:ascii="Times New Roman" w:hAnsi="Times New Roman" w:eastAsia="仿宋_GB2312" w:cs="仿宋_GB2312"/>
          <w:b w:val="0"/>
          <w:bCs/>
          <w:kern w:val="2"/>
          <w:sz w:val="32"/>
          <w:szCs w:val="32"/>
        </w:rPr>
        <w:t>一期1号线日产550吨平板玻璃成功点火投产，一期2号线日产700吨浮法玻璃生产稳定</w:t>
      </w:r>
      <w:r>
        <w:rPr>
          <w:rFonts w:hint="eastAsia" w:ascii="Times New Roman" w:hAnsi="Times New Roman" w:cs="仿宋_GB2312"/>
          <w:b w:val="0"/>
          <w:bCs/>
          <w:kern w:val="2"/>
          <w:sz w:val="32"/>
          <w:szCs w:val="32"/>
          <w:lang w:eastAsia="zh-CN"/>
        </w:rPr>
        <w:t>；</w:t>
      </w:r>
      <w:r>
        <w:rPr>
          <w:rFonts w:hint="eastAsia" w:ascii="Times New Roman" w:hAnsi="Times New Roman" w:eastAsia="仿宋_GB2312" w:cs="仿宋_GB2312"/>
          <w:b w:val="0"/>
          <w:bCs/>
          <w:kern w:val="2"/>
          <w:sz w:val="32"/>
          <w:szCs w:val="32"/>
        </w:rPr>
        <w:t>明龙焦化、云华磷化工等传统产业转型升级稳步推进。易尔泰建材、天创机电等</w:t>
      </w:r>
      <w:r>
        <w:rPr>
          <w:rFonts w:hint="eastAsia" w:ascii="Times New Roman" w:hAnsi="Times New Roman" w:cs="仿宋_GB2312"/>
          <w:b w:val="0"/>
          <w:bCs/>
          <w:kern w:val="2"/>
          <w:sz w:val="32"/>
          <w:szCs w:val="32"/>
          <w:lang w:val="en-US" w:eastAsia="zh-CN"/>
        </w:rPr>
        <w:t>5</w:t>
      </w:r>
      <w:r>
        <w:rPr>
          <w:rFonts w:hint="eastAsia" w:ascii="Times New Roman" w:hAnsi="Times New Roman" w:eastAsia="仿宋_GB2312" w:cs="仿宋_GB2312"/>
          <w:b w:val="0"/>
          <w:bCs/>
          <w:kern w:val="2"/>
          <w:sz w:val="32"/>
          <w:szCs w:val="32"/>
        </w:rPr>
        <w:t>户企业成功纳规</w:t>
      </w:r>
      <w:r>
        <w:rPr>
          <w:rFonts w:hint="eastAsia" w:ascii="Times New Roman" w:hAnsi="Times New Roman" w:cs="仿宋_GB2312"/>
          <w:b w:val="0"/>
          <w:bCs/>
          <w:kern w:val="2"/>
          <w:sz w:val="32"/>
          <w:szCs w:val="32"/>
          <w:lang w:eastAsia="zh-CN"/>
        </w:rPr>
        <w:t>升规</w:t>
      </w:r>
      <w:r>
        <w:rPr>
          <w:rFonts w:hint="eastAsia" w:ascii="Times New Roman" w:hAnsi="Times New Roman" w:eastAsia="仿宋_GB2312" w:cs="仿宋_GB2312"/>
          <w:b w:val="0"/>
          <w:bCs/>
          <w:kern w:val="2"/>
          <w:sz w:val="32"/>
          <w:szCs w:val="32"/>
        </w:rPr>
        <w:t>。红桥</w:t>
      </w:r>
      <w:r>
        <w:rPr>
          <w:rFonts w:hint="eastAsia" w:ascii="Times New Roman" w:hAnsi="Times New Roman" w:cs="仿宋_GB2312"/>
          <w:b w:val="0"/>
          <w:bCs/>
          <w:kern w:val="2"/>
          <w:sz w:val="32"/>
          <w:szCs w:val="32"/>
          <w:lang w:eastAsia="zh-CN"/>
        </w:rPr>
        <w:t>片区，共</w:t>
      </w:r>
      <w:r>
        <w:rPr>
          <w:rFonts w:hint="eastAsia" w:ascii="Times New Roman" w:hAnsi="Times New Roman" w:eastAsia="仿宋_GB2312" w:cs="仿宋_GB2312"/>
          <w:b w:val="0"/>
          <w:bCs/>
          <w:kern w:val="2"/>
          <w:sz w:val="32"/>
          <w:szCs w:val="32"/>
        </w:rPr>
        <w:t>落地建设项目</w:t>
      </w:r>
      <w:r>
        <w:rPr>
          <w:rFonts w:hint="eastAsia" w:ascii="Times New Roman" w:hAnsi="Times New Roman" w:cs="仿宋_GB2312"/>
          <w:b w:val="0"/>
          <w:bCs/>
          <w:kern w:val="2"/>
          <w:sz w:val="32"/>
          <w:szCs w:val="32"/>
          <w:lang w:eastAsia="zh-CN"/>
        </w:rPr>
        <w:t>（产业园）</w:t>
      </w:r>
      <w:r>
        <w:rPr>
          <w:rFonts w:hint="eastAsia" w:ascii="Times New Roman" w:hAnsi="Times New Roman" w:eastAsia="仿宋_GB2312" w:cs="仿宋_GB2312"/>
          <w:b w:val="0"/>
          <w:bCs/>
          <w:kern w:val="2"/>
          <w:sz w:val="32"/>
          <w:szCs w:val="32"/>
        </w:rPr>
        <w:t>9个</w:t>
      </w:r>
      <w:r>
        <w:rPr>
          <w:rFonts w:hint="eastAsia" w:ascii="Times New Roman" w:hAnsi="Times New Roman" w:cs="仿宋_GB2312"/>
          <w:b w:val="0"/>
          <w:bCs/>
          <w:kern w:val="2"/>
          <w:sz w:val="32"/>
          <w:szCs w:val="32"/>
          <w:lang w:eastAsia="zh-CN"/>
        </w:rPr>
        <w:t>、</w:t>
      </w:r>
      <w:r>
        <w:rPr>
          <w:rFonts w:hint="eastAsia" w:ascii="Times New Roman" w:hAnsi="Times New Roman" w:eastAsia="仿宋_GB2312" w:cs="仿宋_GB2312"/>
          <w:b w:val="0"/>
          <w:bCs/>
          <w:kern w:val="2"/>
          <w:sz w:val="32"/>
          <w:szCs w:val="32"/>
        </w:rPr>
        <w:t>总投资46.76亿元，入驻企业46家，24户企业开工建设</w:t>
      </w:r>
      <w:r>
        <w:rPr>
          <w:rFonts w:hint="eastAsia" w:ascii="Times New Roman" w:hAnsi="Times New Roman" w:cs="仿宋_GB2312"/>
          <w:b w:val="0"/>
          <w:bCs/>
          <w:kern w:val="2"/>
          <w:sz w:val="32"/>
          <w:szCs w:val="32"/>
          <w:lang w:eastAsia="zh-CN"/>
        </w:rPr>
        <w:t>，现代家具制造一期、新元果业农机装备等项目基本建成</w:t>
      </w:r>
      <w:r>
        <w:rPr>
          <w:rFonts w:hint="eastAsia" w:ascii="Times New Roman" w:hAnsi="Times New Roman" w:eastAsia="仿宋_GB2312" w:cs="仿宋_GB2312"/>
          <w:b w:val="0"/>
          <w:bCs/>
          <w:kern w:val="2"/>
          <w:sz w:val="32"/>
          <w:szCs w:val="32"/>
        </w:rPr>
        <w:t>，成为全区工业经济新的增长极。</w:t>
      </w:r>
      <w:r>
        <w:rPr>
          <w:rFonts w:hint="eastAsia" w:ascii="Times New Roman" w:hAnsi="Times New Roman" w:cs="仿宋_GB2312"/>
          <w:b/>
          <w:bCs w:val="0"/>
          <w:kern w:val="2"/>
          <w:sz w:val="32"/>
          <w:szCs w:val="32"/>
          <w:lang w:eastAsia="zh-CN"/>
        </w:rPr>
        <w:t>现代服务业</w:t>
      </w:r>
      <w:r>
        <w:rPr>
          <w:rFonts w:hint="eastAsia" w:ascii="Times New Roman" w:hAnsi="Times New Roman" w:eastAsia="仿宋_GB2312" w:cs="仿宋_GB2312"/>
          <w:b/>
          <w:bCs w:val="0"/>
          <w:kern w:val="2"/>
          <w:sz w:val="32"/>
          <w:szCs w:val="32"/>
        </w:rPr>
        <w:t>蓬勃发展。</w:t>
      </w:r>
      <w:r>
        <w:rPr>
          <w:rFonts w:hint="eastAsia" w:ascii="Times New Roman" w:hAnsi="Times New Roman" w:eastAsia="仿宋_GB2312" w:cs="仿宋_GB2312"/>
          <w:b w:val="0"/>
          <w:bCs/>
          <w:kern w:val="2"/>
          <w:sz w:val="32"/>
          <w:szCs w:val="32"/>
        </w:rPr>
        <w:t>旅游业加速发展，成功举办首届樱花美食节、CBBA中国健美健身公开赛、民俗火把节、</w:t>
      </w:r>
      <w:r>
        <w:rPr>
          <w:rFonts w:hint="eastAsia" w:ascii="Times New Roman" w:hAnsi="Times New Roman" w:cs="仿宋_GB2312"/>
          <w:b w:val="0"/>
          <w:bCs/>
          <w:kern w:val="2"/>
          <w:sz w:val="32"/>
          <w:szCs w:val="32"/>
          <w:lang w:eastAsia="zh-CN"/>
        </w:rPr>
        <w:t>首届</w:t>
      </w:r>
      <w:r>
        <w:rPr>
          <w:rFonts w:hint="eastAsia" w:ascii="Times New Roman" w:hAnsi="Times New Roman" w:eastAsia="仿宋_GB2312" w:cs="仿宋_GB2312"/>
          <w:b w:val="0"/>
          <w:bCs/>
          <w:kern w:val="2"/>
          <w:sz w:val="32"/>
          <w:szCs w:val="32"/>
        </w:rPr>
        <w:t>农民丰收节、苗族踩花山节等节会赛事活动，实现“月月有活动，季季有赛事”</w:t>
      </w:r>
      <w:r>
        <w:rPr>
          <w:rFonts w:hint="eastAsia" w:ascii="Times New Roman" w:hAnsi="Times New Roman" w:eastAsia="仿宋_GB2312" w:cs="仿宋_GB2312"/>
          <w:b w:val="0"/>
          <w:bCs/>
          <w:kern w:val="2"/>
          <w:sz w:val="32"/>
          <w:szCs w:val="32"/>
          <w:lang w:eastAsia="zh-CN"/>
        </w:rPr>
        <w:t>，</w:t>
      </w:r>
      <w:r>
        <w:rPr>
          <w:rFonts w:hint="eastAsia" w:ascii="Times New Roman" w:hAnsi="Times New Roman" w:eastAsia="仿宋_GB2312" w:cs="仿宋_GB2312"/>
          <w:b w:val="0"/>
          <w:bCs/>
          <w:kern w:val="2"/>
          <w:sz w:val="32"/>
          <w:szCs w:val="32"/>
        </w:rPr>
        <w:t>全年累计</w:t>
      </w:r>
      <w:r>
        <w:rPr>
          <w:rFonts w:hint="eastAsia" w:ascii="Times New Roman" w:hAnsi="Times New Roman" w:cs="仿宋_GB2312"/>
          <w:b w:val="0"/>
          <w:bCs/>
          <w:kern w:val="2"/>
          <w:sz w:val="32"/>
          <w:szCs w:val="32"/>
          <w:lang w:eastAsia="zh-CN"/>
        </w:rPr>
        <w:t>接待</w:t>
      </w:r>
      <w:r>
        <w:rPr>
          <w:rFonts w:hint="eastAsia" w:ascii="Times New Roman" w:hAnsi="Times New Roman" w:eastAsia="仿宋_GB2312" w:cs="仿宋_GB2312"/>
          <w:b w:val="0"/>
          <w:bCs/>
          <w:kern w:val="2"/>
          <w:sz w:val="32"/>
          <w:szCs w:val="32"/>
        </w:rPr>
        <w:t>游客</w:t>
      </w:r>
      <w:r>
        <w:rPr>
          <w:rFonts w:hint="eastAsia" w:ascii="Times New Roman" w:hAnsi="Times New Roman" w:cs="仿宋_GB2312"/>
          <w:b w:val="0"/>
          <w:bCs/>
          <w:kern w:val="2"/>
          <w:sz w:val="32"/>
          <w:szCs w:val="32"/>
          <w:lang w:val="en-US" w:eastAsia="zh-CN"/>
        </w:rPr>
        <w:t>230</w:t>
      </w:r>
      <w:r>
        <w:rPr>
          <w:rFonts w:hint="eastAsia" w:ascii="Times New Roman" w:hAnsi="Times New Roman" w:eastAsia="仿宋_GB2312" w:cs="仿宋_GB2312"/>
          <w:b w:val="0"/>
          <w:bCs/>
          <w:kern w:val="2"/>
          <w:sz w:val="32"/>
          <w:szCs w:val="32"/>
        </w:rPr>
        <w:t>万人次，实现旅游综合收入</w:t>
      </w:r>
      <w:r>
        <w:rPr>
          <w:rFonts w:hint="eastAsia" w:ascii="Times New Roman" w:hAnsi="Times New Roman" w:cs="仿宋_GB2312"/>
          <w:b w:val="0"/>
          <w:bCs/>
          <w:kern w:val="2"/>
          <w:sz w:val="32"/>
          <w:szCs w:val="32"/>
          <w:lang w:val="en-US" w:eastAsia="zh-CN"/>
        </w:rPr>
        <w:t>25</w:t>
      </w:r>
      <w:r>
        <w:rPr>
          <w:rFonts w:hint="eastAsia" w:ascii="Times New Roman" w:hAnsi="Times New Roman" w:eastAsia="仿宋_GB2312" w:cs="仿宋_GB2312"/>
          <w:b w:val="0"/>
          <w:bCs/>
          <w:kern w:val="2"/>
          <w:sz w:val="32"/>
          <w:szCs w:val="32"/>
        </w:rPr>
        <w:t>亿元</w:t>
      </w:r>
      <w:r>
        <w:rPr>
          <w:rFonts w:hint="eastAsia" w:ascii="Times New Roman" w:hAnsi="Times New Roman" w:cs="仿宋_GB2312"/>
          <w:b w:val="0"/>
          <w:bCs/>
          <w:kern w:val="2"/>
          <w:sz w:val="32"/>
          <w:szCs w:val="32"/>
          <w:lang w:eastAsia="zh-CN"/>
        </w:rPr>
        <w:t>；省级</w:t>
      </w:r>
      <w:r>
        <w:rPr>
          <w:rFonts w:hint="eastAsia" w:ascii="Times New Roman" w:hAnsi="Times New Roman" w:eastAsia="仿宋_GB2312" w:cs="仿宋_GB2312"/>
          <w:b w:val="0"/>
          <w:bCs/>
          <w:kern w:val="2"/>
          <w:sz w:val="32"/>
          <w:szCs w:val="32"/>
        </w:rPr>
        <w:t>全域旅游示范区创建全面启动，建成“一部手机游云南”马龙指挥中心，</w:t>
      </w:r>
      <w:r>
        <w:rPr>
          <w:rFonts w:hint="eastAsia" w:ascii="Times New Roman" w:hAnsi="Times New Roman" w:eastAsia="仿宋_GB2312" w:cs="仿宋_GB2312"/>
          <w:b w:val="0"/>
          <w:bCs w:val="0"/>
          <w:sz w:val="32"/>
          <w:szCs w:val="32"/>
          <w:lang w:val="en-US" w:eastAsia="zh-CN"/>
        </w:rPr>
        <w:t>沈家山景区成功创建为国家3A级景区。商贸流通加快发展，</w:t>
      </w:r>
      <w:r>
        <w:rPr>
          <w:rFonts w:hint="eastAsia" w:ascii="Times New Roman" w:hAnsi="Times New Roman" w:cs="仿宋_GB2312"/>
          <w:b w:val="0"/>
          <w:bCs w:val="0"/>
          <w:sz w:val="32"/>
          <w:szCs w:val="32"/>
          <w:lang w:val="en-US" w:eastAsia="zh-CN"/>
        </w:rPr>
        <w:t>新纳规升规商贸服务</w:t>
      </w:r>
      <w:r>
        <w:rPr>
          <w:rFonts w:hint="eastAsia" w:ascii="Times New Roman" w:hAnsi="Times New Roman" w:eastAsia="仿宋_GB2312" w:cs="仿宋_GB2312"/>
          <w:b w:val="0"/>
          <w:bCs w:val="0"/>
          <w:sz w:val="32"/>
          <w:szCs w:val="32"/>
          <w:lang w:val="en-US" w:eastAsia="zh-CN"/>
        </w:rPr>
        <w:t>企业</w:t>
      </w:r>
      <w:r>
        <w:rPr>
          <w:rFonts w:hint="eastAsia" w:ascii="Times New Roman" w:hAnsi="Times New Roman" w:cs="仿宋_GB2312"/>
          <w:b w:val="0"/>
          <w:bCs w:val="0"/>
          <w:sz w:val="32"/>
          <w:szCs w:val="32"/>
          <w:lang w:val="en-US" w:eastAsia="zh-CN"/>
        </w:rPr>
        <w:t>10</w:t>
      </w:r>
      <w:r>
        <w:rPr>
          <w:rFonts w:hint="eastAsia" w:ascii="Times New Roman" w:hAnsi="Times New Roman" w:eastAsia="仿宋_GB2312" w:cs="仿宋_GB2312"/>
          <w:b w:val="0"/>
          <w:bCs w:val="0"/>
          <w:sz w:val="32"/>
          <w:szCs w:val="32"/>
          <w:lang w:val="en-US" w:eastAsia="zh-CN"/>
        </w:rPr>
        <w:t>户，对区级、乡镇、村级电商服务中心、站点进行完善提升，</w:t>
      </w:r>
      <w:r>
        <w:rPr>
          <w:rFonts w:hint="eastAsia" w:ascii="Times New Roman" w:hAnsi="Times New Roman" w:cs="仿宋_GB2312"/>
          <w:b w:val="0"/>
          <w:bCs w:val="0"/>
          <w:sz w:val="32"/>
          <w:szCs w:val="32"/>
          <w:lang w:val="en-US" w:eastAsia="zh-CN"/>
        </w:rPr>
        <w:t>累计</w:t>
      </w:r>
      <w:r>
        <w:rPr>
          <w:rFonts w:hint="eastAsia" w:ascii="Times New Roman" w:hAnsi="Times New Roman" w:eastAsia="仿宋_GB2312" w:cs="仿宋_GB2312"/>
          <w:b w:val="0"/>
          <w:bCs w:val="0"/>
          <w:sz w:val="32"/>
          <w:szCs w:val="32"/>
          <w:lang w:val="en-US" w:eastAsia="zh-CN"/>
        </w:rPr>
        <w:t>引入</w:t>
      </w:r>
      <w:r>
        <w:rPr>
          <w:rFonts w:hint="eastAsia" w:ascii="Times New Roman" w:hAnsi="Times New Roman" w:cs="仿宋_GB2312"/>
          <w:b w:val="0"/>
          <w:bCs w:val="0"/>
          <w:sz w:val="32"/>
          <w:szCs w:val="32"/>
          <w:lang w:val="en-US" w:eastAsia="zh-CN"/>
        </w:rPr>
        <w:t>47户</w:t>
      </w:r>
      <w:r>
        <w:rPr>
          <w:rFonts w:hint="eastAsia" w:ascii="Times New Roman" w:hAnsi="Times New Roman" w:eastAsia="仿宋_GB2312" w:cs="仿宋_GB2312"/>
          <w:b w:val="0"/>
          <w:bCs w:val="0"/>
          <w:sz w:val="32"/>
          <w:szCs w:val="32"/>
          <w:lang w:val="en-US" w:eastAsia="zh-CN"/>
        </w:rPr>
        <w:t>企业入驻</w:t>
      </w:r>
      <w:r>
        <w:rPr>
          <w:rFonts w:hint="eastAsia" w:ascii="Times New Roman" w:hAnsi="Times New Roman" w:cs="仿宋_GB2312"/>
          <w:b w:val="0"/>
          <w:bCs w:val="0"/>
          <w:sz w:val="32"/>
          <w:szCs w:val="32"/>
          <w:lang w:val="en-US" w:eastAsia="zh-CN"/>
        </w:rPr>
        <w:t>马龙</w:t>
      </w:r>
      <w:r>
        <w:rPr>
          <w:rFonts w:hint="eastAsia" w:ascii="Times New Roman" w:hAnsi="Times New Roman" w:eastAsia="仿宋_GB2312" w:cs="仿宋_GB2312"/>
          <w:b w:val="0"/>
          <w:bCs w:val="0"/>
          <w:sz w:val="32"/>
          <w:szCs w:val="32"/>
          <w:lang w:val="en-US" w:eastAsia="zh-CN"/>
        </w:rPr>
        <w:t>颐高</w:t>
      </w:r>
      <w:r>
        <w:rPr>
          <w:rFonts w:hint="eastAsia" w:ascii="Times New Roman" w:hAnsi="Times New Roman" w:cs="仿宋_GB2312"/>
          <w:b w:val="0"/>
          <w:bCs w:val="0"/>
          <w:sz w:val="32"/>
          <w:szCs w:val="32"/>
          <w:lang w:val="en-US" w:eastAsia="zh-CN"/>
        </w:rPr>
        <w:t>国际</w:t>
      </w:r>
      <w:r>
        <w:rPr>
          <w:rFonts w:hint="eastAsia" w:ascii="Times New Roman" w:hAnsi="Times New Roman" w:eastAsia="仿宋_GB2312" w:cs="仿宋_GB2312"/>
          <w:b w:val="0"/>
          <w:bCs w:val="0"/>
          <w:sz w:val="32"/>
          <w:szCs w:val="32"/>
          <w:lang w:val="en-US" w:eastAsia="zh-CN"/>
        </w:rPr>
        <w:t>电商产业园，带动歪苹果等</w:t>
      </w:r>
      <w:r>
        <w:rPr>
          <w:rFonts w:hint="eastAsia" w:ascii="Times New Roman" w:hAnsi="Times New Roman" w:cs="仿宋_GB2312"/>
          <w:b w:val="0"/>
          <w:bCs w:val="0"/>
          <w:sz w:val="32"/>
          <w:szCs w:val="32"/>
          <w:lang w:val="en-US" w:eastAsia="zh-CN"/>
        </w:rPr>
        <w:t>特色</w:t>
      </w:r>
      <w:r>
        <w:rPr>
          <w:rFonts w:hint="eastAsia" w:ascii="Times New Roman" w:hAnsi="Times New Roman" w:eastAsia="仿宋_GB2312" w:cs="仿宋_GB2312"/>
          <w:b w:val="0"/>
          <w:bCs w:val="0"/>
          <w:sz w:val="32"/>
          <w:szCs w:val="32"/>
          <w:lang w:val="en-US" w:eastAsia="zh-CN"/>
        </w:rPr>
        <w:t>农产品实现线上线下销售。</w:t>
      </w:r>
    </w:p>
    <w:p>
      <w:pPr>
        <w:pStyle w:val="2"/>
        <w:keepNext w:val="0"/>
        <w:keepLines w:val="0"/>
        <w:pageBreakBefore w:val="0"/>
        <w:widowControl w:val="0"/>
        <w:kinsoku/>
        <w:wordWrap/>
        <w:overflowPunct/>
        <w:topLinePunct w:val="0"/>
        <w:autoSpaceDE/>
        <w:autoSpaceDN/>
        <w:bidi w:val="0"/>
        <w:adjustRightInd/>
        <w:snapToGrid/>
        <w:spacing w:afterLines="0" w:line="600" w:lineRule="exact"/>
        <w:ind w:left="0" w:leftChars="0" w:right="0" w:rightChars="0"/>
        <w:textAlignment w:val="auto"/>
        <w:rPr>
          <w:rFonts w:hint="eastAsia" w:ascii="Times New Roman" w:hAnsi="Times New Roman" w:cs="仿宋_GB2312"/>
          <w:b w:val="0"/>
          <w:bCs w:val="0"/>
          <w:color w:val="auto"/>
          <w:sz w:val="32"/>
          <w:szCs w:val="32"/>
          <w:lang w:val="en-US" w:eastAsia="zh-CN"/>
        </w:rPr>
      </w:pPr>
      <w:r>
        <w:rPr>
          <w:rFonts w:hint="eastAsia" w:ascii="Times New Roman" w:hAnsi="Times New Roman" w:eastAsia="仿宋_GB2312" w:cs="仿宋_GB2312"/>
          <w:b w:val="0"/>
          <w:bCs/>
          <w:color w:val="auto"/>
          <w:sz w:val="32"/>
          <w:szCs w:val="32"/>
          <w:lang w:val="en-US" w:eastAsia="zh-CN"/>
        </w:rPr>
        <w:t xml:space="preserve">  </w:t>
      </w:r>
      <w:r>
        <w:rPr>
          <w:rFonts w:hint="eastAsia" w:ascii="Times New Roman" w:hAnsi="Times New Roman" w:eastAsia="楷体_GB2312" w:cs="楷体_GB2312"/>
          <w:b w:val="0"/>
          <w:bCs/>
          <w:color w:val="auto"/>
          <w:sz w:val="32"/>
          <w:szCs w:val="32"/>
          <w:lang w:val="en-US" w:eastAsia="zh-CN"/>
        </w:rPr>
        <w:t>（二）重点项目扎实推进，投资活力持续增强。</w:t>
      </w:r>
      <w:r>
        <w:rPr>
          <w:rFonts w:hint="eastAsia" w:ascii="Times New Roman" w:hAnsi="Times New Roman" w:eastAsia="仿宋_GB2312" w:cs="仿宋_GB2312"/>
          <w:b/>
          <w:bCs w:val="0"/>
          <w:color w:val="auto"/>
          <w:sz w:val="32"/>
          <w:szCs w:val="32"/>
          <w:lang w:val="en-US" w:eastAsia="zh-CN"/>
        </w:rPr>
        <w:t>一是项目储备持续有力。</w:t>
      </w:r>
      <w:r>
        <w:rPr>
          <w:rFonts w:hint="eastAsia" w:ascii="Times New Roman" w:hAnsi="Times New Roman" w:eastAsia="仿宋_GB2312" w:cs="仿宋_GB2312"/>
          <w:b w:val="0"/>
          <w:bCs/>
          <w:color w:val="auto"/>
          <w:sz w:val="32"/>
          <w:szCs w:val="32"/>
          <w:lang w:val="en-US" w:eastAsia="zh-CN"/>
        </w:rPr>
        <w:t>牢牢把握国家基础设施领域补短板</w:t>
      </w:r>
      <w:r>
        <w:rPr>
          <w:rFonts w:hint="eastAsia" w:ascii="Times New Roman" w:hAnsi="Times New Roman" w:cs="仿宋_GB2312"/>
          <w:b w:val="0"/>
          <w:bCs/>
          <w:color w:val="auto"/>
          <w:sz w:val="32"/>
          <w:szCs w:val="32"/>
          <w:lang w:val="en-US" w:eastAsia="zh-CN"/>
        </w:rPr>
        <w:t>和发行地方政府专项债券</w:t>
      </w:r>
      <w:r>
        <w:rPr>
          <w:rFonts w:hint="eastAsia" w:ascii="Times New Roman" w:hAnsi="Times New Roman" w:eastAsia="仿宋_GB2312" w:cs="仿宋_GB2312"/>
          <w:b w:val="0"/>
          <w:bCs/>
          <w:color w:val="auto"/>
          <w:sz w:val="32"/>
          <w:szCs w:val="32"/>
          <w:lang w:val="en-US" w:eastAsia="zh-CN"/>
        </w:rPr>
        <w:t>机遇，聚焦“五网”基础设施、推进新型城镇化、补齐社会民生短板</w:t>
      </w:r>
      <w:r>
        <w:rPr>
          <w:rFonts w:hint="eastAsia" w:ascii="Times New Roman" w:hAnsi="Times New Roman" w:cs="仿宋_GB2312"/>
          <w:b w:val="0"/>
          <w:bCs/>
          <w:color w:val="auto"/>
          <w:sz w:val="32"/>
          <w:szCs w:val="32"/>
          <w:lang w:val="en-US" w:eastAsia="zh-CN"/>
        </w:rPr>
        <w:t>、</w:t>
      </w:r>
      <w:r>
        <w:rPr>
          <w:rFonts w:ascii="Times New Roman" w:hAnsi="Times New Roman" w:eastAsia="仿宋_GB2312"/>
          <w:sz w:val="32"/>
          <w:szCs w:val="32"/>
          <w:shd w:val="clear" w:color="auto" w:fill="FFFFFF"/>
        </w:rPr>
        <w:t>生态环境保护和污染防治</w:t>
      </w:r>
      <w:r>
        <w:rPr>
          <w:rFonts w:hint="eastAsia" w:ascii="Times New Roman" w:hAnsi="Times New Roman" w:eastAsia="仿宋_GB2312" w:cs="仿宋_GB2312"/>
          <w:b w:val="0"/>
          <w:bCs/>
          <w:color w:val="auto"/>
          <w:sz w:val="32"/>
          <w:szCs w:val="32"/>
          <w:lang w:val="en-US" w:eastAsia="zh-CN"/>
        </w:rPr>
        <w:t>等板块，切实抓好重大项目谋划储备。共谋划</w:t>
      </w:r>
      <w:r>
        <w:rPr>
          <w:rFonts w:hint="eastAsia" w:ascii="Times New Roman" w:hAnsi="Times New Roman" w:cs="仿宋_GB2312"/>
          <w:b w:val="0"/>
          <w:bCs/>
          <w:color w:val="auto"/>
          <w:sz w:val="32"/>
          <w:szCs w:val="32"/>
          <w:lang w:val="en-US" w:eastAsia="zh-CN"/>
        </w:rPr>
        <w:t>储备</w:t>
      </w:r>
      <w:r>
        <w:rPr>
          <w:rFonts w:hint="eastAsia" w:ascii="Times New Roman" w:hAnsi="Times New Roman" w:eastAsia="仿宋_GB2312" w:cs="仿宋_GB2312"/>
          <w:b w:val="0"/>
          <w:bCs/>
          <w:color w:val="auto"/>
          <w:sz w:val="32"/>
          <w:szCs w:val="32"/>
          <w:lang w:val="en-US" w:eastAsia="zh-CN"/>
        </w:rPr>
        <w:t>2019年至2030年拟实施重大项目603个、总投资4266亿元，</w:t>
      </w:r>
      <w:r>
        <w:rPr>
          <w:rFonts w:hint="eastAsia" w:ascii="Times New Roman" w:hAnsi="Times New Roman" w:cs="仿宋_GB2312"/>
          <w:b w:val="0"/>
          <w:bCs/>
          <w:color w:val="auto"/>
          <w:sz w:val="32"/>
          <w:szCs w:val="32"/>
          <w:lang w:val="en-US" w:eastAsia="zh-CN"/>
        </w:rPr>
        <w:t>谋划储备地方政府专项债券项目111个、总投资830.6亿元，</w:t>
      </w:r>
      <w:r>
        <w:rPr>
          <w:rFonts w:hint="eastAsia" w:ascii="Times New Roman" w:hAnsi="Times New Roman" w:eastAsia="仿宋_GB2312" w:cs="仿宋_GB2312"/>
          <w:b w:val="0"/>
          <w:bCs/>
          <w:color w:val="auto"/>
          <w:sz w:val="32"/>
          <w:szCs w:val="32"/>
          <w:lang w:val="en-US" w:eastAsia="zh-CN"/>
        </w:rPr>
        <w:t>形成了项目谋划储备有力、投资计划有序的良好机制。</w:t>
      </w:r>
      <w:r>
        <w:rPr>
          <w:rFonts w:hint="eastAsia" w:ascii="Times New Roman" w:hAnsi="Times New Roman" w:eastAsia="仿宋_GB2312" w:cs="仿宋_GB2312"/>
          <w:b/>
          <w:bCs w:val="0"/>
          <w:color w:val="auto"/>
          <w:sz w:val="32"/>
          <w:szCs w:val="32"/>
          <w:lang w:val="en-US" w:eastAsia="zh-CN"/>
        </w:rPr>
        <w:t>二是项目建设扎实推进。</w:t>
      </w:r>
      <w:r>
        <w:rPr>
          <w:rFonts w:hint="eastAsia" w:ascii="Times New Roman" w:hAnsi="Times New Roman" w:eastAsia="仿宋_GB2312" w:cs="仿宋_GB2312"/>
          <w:b w:val="0"/>
          <w:bCs/>
          <w:color w:val="auto"/>
          <w:sz w:val="32"/>
          <w:szCs w:val="32"/>
          <w:lang w:val="en-US" w:eastAsia="zh-CN"/>
        </w:rPr>
        <w:t>出台了《曲靖市马龙区促进投资稳定增长的15条措施意见》，建立了“备案会审、入库联审、问题清单、信息共享、现场配合”五项工作机制，全力推进项目建设。2019年，共推进</w:t>
      </w:r>
      <w:r>
        <w:rPr>
          <w:rFonts w:hint="eastAsia" w:ascii="Times New Roman" w:hAnsi="Times New Roman" w:eastAsia="仿宋_GB2312" w:cs="仿宋_GB2312"/>
          <w:b w:val="0"/>
          <w:bCs w:val="0"/>
          <w:spacing w:val="-6"/>
          <w:sz w:val="32"/>
          <w:szCs w:val="32"/>
        </w:rPr>
        <w:t>省“四个一百”</w:t>
      </w:r>
      <w:r>
        <w:rPr>
          <w:rFonts w:hint="eastAsia" w:ascii="Times New Roman" w:hAnsi="Times New Roman" w:eastAsia="仿宋_GB2312" w:cs="仿宋_GB2312"/>
          <w:b w:val="0"/>
          <w:bCs w:val="0"/>
          <w:spacing w:val="-6"/>
          <w:sz w:val="32"/>
          <w:szCs w:val="32"/>
          <w:lang w:eastAsia="zh-CN"/>
        </w:rPr>
        <w:t>项目</w:t>
      </w:r>
      <w:r>
        <w:rPr>
          <w:rFonts w:ascii="Times New Roman" w:hAnsi="Times New Roman" w:eastAsia="仿宋_GB2312" w:cs="仿宋_GB2312"/>
          <w:b w:val="0"/>
          <w:bCs w:val="0"/>
          <w:spacing w:val="-6"/>
          <w:sz w:val="32"/>
          <w:szCs w:val="32"/>
        </w:rPr>
        <w:t>9</w:t>
      </w:r>
      <w:r>
        <w:rPr>
          <w:rFonts w:hint="eastAsia" w:ascii="Times New Roman" w:hAnsi="Times New Roman" w:eastAsia="仿宋_GB2312" w:cs="仿宋_GB2312"/>
          <w:b w:val="0"/>
          <w:bCs w:val="0"/>
          <w:spacing w:val="-6"/>
          <w:sz w:val="32"/>
          <w:szCs w:val="32"/>
        </w:rPr>
        <w:t>个、市“</w:t>
      </w:r>
      <w:r>
        <w:rPr>
          <w:rFonts w:hint="eastAsia" w:cs="仿宋_GB2312"/>
          <w:b w:val="0"/>
          <w:bCs w:val="0"/>
          <w:spacing w:val="-6"/>
          <w:sz w:val="32"/>
          <w:szCs w:val="32"/>
          <w:lang w:eastAsia="zh-CN"/>
        </w:rPr>
        <w:t>四</w:t>
      </w:r>
      <w:r>
        <w:rPr>
          <w:rFonts w:hint="eastAsia" w:ascii="Times New Roman" w:hAnsi="Times New Roman" w:eastAsia="仿宋_GB2312" w:cs="仿宋_GB2312"/>
          <w:b w:val="0"/>
          <w:bCs w:val="0"/>
          <w:spacing w:val="-6"/>
          <w:sz w:val="32"/>
          <w:szCs w:val="32"/>
        </w:rPr>
        <w:t>个一百”</w:t>
      </w:r>
      <w:r>
        <w:rPr>
          <w:rFonts w:hint="eastAsia" w:ascii="Times New Roman" w:hAnsi="Times New Roman" w:eastAsia="仿宋_GB2312" w:cs="仿宋_GB2312"/>
          <w:b w:val="0"/>
          <w:bCs w:val="0"/>
          <w:spacing w:val="-6"/>
          <w:sz w:val="32"/>
          <w:szCs w:val="32"/>
          <w:lang w:eastAsia="zh-CN"/>
        </w:rPr>
        <w:t>项目</w:t>
      </w:r>
      <w:r>
        <w:rPr>
          <w:rFonts w:hint="eastAsia" w:ascii="Times New Roman" w:hAnsi="Times New Roman" w:eastAsia="仿宋_GB2312" w:cs="仿宋_GB2312"/>
          <w:b w:val="0"/>
          <w:bCs w:val="0"/>
          <w:i w:val="0"/>
          <w:iCs w:val="0"/>
          <w:spacing w:val="-6"/>
          <w:sz w:val="32"/>
          <w:szCs w:val="32"/>
          <w:highlight w:val="none"/>
          <w:lang w:val="en-US" w:eastAsia="zh-CN"/>
        </w:rPr>
        <w:t>37</w:t>
      </w:r>
      <w:r>
        <w:rPr>
          <w:rFonts w:hint="eastAsia" w:ascii="Times New Roman" w:hAnsi="Times New Roman" w:eastAsia="仿宋_GB2312" w:cs="仿宋_GB2312"/>
          <w:b w:val="0"/>
          <w:bCs w:val="0"/>
          <w:spacing w:val="-6"/>
          <w:sz w:val="32"/>
          <w:szCs w:val="32"/>
        </w:rPr>
        <w:t>个、区级重点项目</w:t>
      </w:r>
      <w:r>
        <w:rPr>
          <w:rFonts w:ascii="Times New Roman" w:hAnsi="Times New Roman" w:eastAsia="仿宋_GB2312" w:cs="仿宋_GB2312"/>
          <w:b w:val="0"/>
          <w:bCs w:val="0"/>
          <w:spacing w:val="-6"/>
          <w:sz w:val="32"/>
          <w:szCs w:val="32"/>
        </w:rPr>
        <w:t>99</w:t>
      </w:r>
      <w:r>
        <w:rPr>
          <w:rFonts w:hint="eastAsia" w:ascii="Times New Roman" w:hAnsi="Times New Roman" w:eastAsia="仿宋_GB2312" w:cs="仿宋_GB2312"/>
          <w:b w:val="0"/>
          <w:bCs w:val="0"/>
          <w:spacing w:val="-6"/>
          <w:sz w:val="32"/>
          <w:szCs w:val="32"/>
        </w:rPr>
        <w:t>个</w:t>
      </w:r>
      <w:r>
        <w:rPr>
          <w:rFonts w:hint="eastAsia" w:ascii="Times New Roman" w:hAnsi="Times New Roman" w:cs="仿宋_GB2312"/>
          <w:b w:val="0"/>
          <w:bCs w:val="0"/>
          <w:spacing w:val="-6"/>
          <w:sz w:val="32"/>
          <w:szCs w:val="32"/>
          <w:lang w:eastAsia="zh-CN"/>
        </w:rPr>
        <w:t>；</w:t>
      </w:r>
      <w:r>
        <w:rPr>
          <w:rFonts w:hint="eastAsia" w:ascii="Times New Roman" w:hAnsi="Times New Roman" w:eastAsia="仿宋_GB2312" w:cs="仿宋_GB2312"/>
          <w:b w:val="0"/>
          <w:bCs w:val="0"/>
          <w:spacing w:val="-6"/>
          <w:sz w:val="32"/>
          <w:szCs w:val="32"/>
        </w:rPr>
        <w:t>组织集中开工项目</w:t>
      </w:r>
      <w:r>
        <w:rPr>
          <w:rFonts w:hint="eastAsia" w:ascii="Times New Roman" w:hAnsi="Times New Roman" w:cs="仿宋_GB2312"/>
          <w:b w:val="0"/>
          <w:bCs w:val="0"/>
          <w:spacing w:val="-6"/>
          <w:sz w:val="32"/>
          <w:szCs w:val="32"/>
          <w:lang w:val="en-US" w:eastAsia="zh-CN"/>
        </w:rPr>
        <w:t>25</w:t>
      </w:r>
      <w:r>
        <w:rPr>
          <w:rFonts w:hint="eastAsia" w:ascii="Times New Roman" w:hAnsi="Times New Roman" w:eastAsia="仿宋_GB2312" w:cs="仿宋_GB2312"/>
          <w:b w:val="0"/>
          <w:bCs w:val="0"/>
          <w:spacing w:val="-6"/>
          <w:sz w:val="32"/>
          <w:szCs w:val="32"/>
        </w:rPr>
        <w:t>个，总投资60.06亿元。</w:t>
      </w:r>
      <w:r>
        <w:rPr>
          <w:rFonts w:ascii="Times New Roman" w:hAnsi="Times New Roman" w:eastAsia="仿宋_GB2312"/>
          <w:color w:val="000000"/>
          <w:sz w:val="32"/>
          <w:szCs w:val="32"/>
        </w:rPr>
        <w:t>三清高速</w:t>
      </w:r>
      <w:r>
        <w:rPr>
          <w:rFonts w:hint="eastAsia" w:ascii="Times New Roman" w:hAnsi="Times New Roman"/>
          <w:color w:val="000000"/>
          <w:sz w:val="32"/>
          <w:szCs w:val="32"/>
          <w:lang w:eastAsia="zh-CN"/>
        </w:rPr>
        <w:t>马龙段建设全线推进</w:t>
      </w:r>
      <w:r>
        <w:rPr>
          <w:rFonts w:hint="eastAsia" w:ascii="Times New Roman" w:hAnsi="Times New Roman" w:cs="仿宋_GB2312"/>
          <w:b w:val="0"/>
          <w:bCs w:val="0"/>
          <w:color w:val="auto"/>
          <w:sz w:val="32"/>
          <w:szCs w:val="32"/>
          <w:lang w:val="en-US" w:eastAsia="zh-CN"/>
        </w:rPr>
        <w:t>，沾寻高速马龙段建设完成；车马碧水库大坝坝体已封顶，泄洪放空隧洞基本完成，输水隧洞主洞完成60%；黄草坪至龙湖河湖水系连通工程前期工作进展顺利。</w:t>
      </w:r>
    </w:p>
    <w:p>
      <w:pPr>
        <w:pStyle w:val="2"/>
        <w:keepNext w:val="0"/>
        <w:keepLines w:val="0"/>
        <w:pageBreakBefore w:val="0"/>
        <w:widowControl w:val="0"/>
        <w:kinsoku/>
        <w:wordWrap/>
        <w:overflowPunct/>
        <w:topLinePunct w:val="0"/>
        <w:autoSpaceDE/>
        <w:autoSpaceDN/>
        <w:bidi w:val="0"/>
        <w:adjustRightInd/>
        <w:snapToGrid/>
        <w:spacing w:afterLines="0" w:line="600" w:lineRule="exact"/>
        <w:ind w:left="0" w:leftChars="0" w:right="0" w:righ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楷体_GB2312"/>
          <w:b w:val="0"/>
          <w:bCs/>
          <w:sz w:val="32"/>
          <w:szCs w:val="32"/>
          <w:lang w:val="en-US" w:eastAsia="zh-CN"/>
        </w:rPr>
        <w:t>（三）坚持脱贫攻坚为引领，三大攻坚战取得明显进展。</w:t>
      </w:r>
      <w:r>
        <w:rPr>
          <w:rFonts w:hint="eastAsia" w:ascii="Times New Roman" w:hAnsi="Times New Roman" w:eastAsia="仿宋_GB2312" w:cs="仿宋_GB2312"/>
          <w:b/>
          <w:bCs w:val="0"/>
          <w:sz w:val="32"/>
          <w:szCs w:val="32"/>
          <w:lang w:val="en-US" w:eastAsia="zh-CN"/>
        </w:rPr>
        <w:t>扎实开展脱贫攻坚。</w:t>
      </w:r>
      <w:r>
        <w:rPr>
          <w:rFonts w:hint="eastAsia" w:ascii="Times New Roman" w:hAnsi="Times New Roman" w:eastAsia="仿宋_GB2312" w:cs="仿宋_GB2312"/>
          <w:b w:val="0"/>
          <w:bCs/>
          <w:sz w:val="32"/>
          <w:szCs w:val="32"/>
          <w:lang w:val="en-US" w:eastAsia="zh-CN"/>
        </w:rPr>
        <w:t>聚焦“两不愁</w:t>
      </w:r>
      <w:bookmarkStart w:id="0" w:name="_GoBack"/>
      <w:bookmarkEnd w:id="0"/>
      <w:r>
        <w:rPr>
          <w:rFonts w:hint="eastAsia" w:ascii="Times New Roman" w:hAnsi="Times New Roman" w:eastAsia="仿宋_GB2312" w:cs="仿宋_GB2312"/>
          <w:b w:val="0"/>
          <w:bCs/>
          <w:sz w:val="32"/>
          <w:szCs w:val="32"/>
          <w:lang w:val="en-US" w:eastAsia="zh-CN"/>
        </w:rPr>
        <w:t>三保障”突出问题，狠抓责任、政策、工作“三落实”，全面实施“三联三争”脱贫机制，推选“五面红旗村”</w:t>
      </w:r>
      <w:r>
        <w:rPr>
          <w:rFonts w:hint="eastAsia" w:ascii="Times New Roman" w:hAnsi="Times New Roman" w:cs="仿宋_GB2312"/>
          <w:b w:val="0"/>
          <w:bCs/>
          <w:sz w:val="32"/>
          <w:szCs w:val="32"/>
          <w:lang w:val="en-US" w:eastAsia="zh-CN"/>
        </w:rPr>
        <w:t>64</w:t>
      </w:r>
      <w:r>
        <w:rPr>
          <w:rFonts w:hint="eastAsia" w:ascii="Times New Roman" w:hAnsi="Times New Roman" w:eastAsia="仿宋_GB2312" w:cs="仿宋_GB2312"/>
          <w:b w:val="0"/>
          <w:bCs/>
          <w:sz w:val="32"/>
          <w:szCs w:val="32"/>
          <w:lang w:val="en-US" w:eastAsia="zh-CN"/>
        </w:rPr>
        <w:t>个、建成“绿币爱心超市”12个。</w:t>
      </w:r>
      <w:r>
        <w:rPr>
          <w:rFonts w:hint="eastAsia" w:ascii="Times New Roman" w:hAnsi="Times New Roman" w:eastAsia="仿宋_GB2312" w:cs="仿宋_GB2312"/>
          <w:b/>
          <w:bCs w:val="0"/>
          <w:sz w:val="32"/>
          <w:szCs w:val="32"/>
          <w:lang w:val="en-US" w:eastAsia="zh-CN"/>
        </w:rPr>
        <w:t>一是</w:t>
      </w:r>
      <w:r>
        <w:rPr>
          <w:rFonts w:hint="eastAsia" w:ascii="Times New Roman" w:hAnsi="Times New Roman" w:eastAsia="仿宋_GB2312" w:cs="仿宋_GB2312"/>
          <w:b w:val="0"/>
          <w:bCs/>
          <w:sz w:val="32"/>
          <w:szCs w:val="32"/>
          <w:lang w:val="en-US" w:eastAsia="zh-CN"/>
        </w:rPr>
        <w:t>重抓“两业”攻坚。</w:t>
      </w:r>
      <w:r>
        <w:rPr>
          <w:rFonts w:hint="eastAsia" w:ascii="Times New Roman" w:hAnsi="Times New Roman" w:cs="仿宋_GB2312"/>
          <w:b w:val="0"/>
          <w:bCs/>
          <w:sz w:val="32"/>
          <w:szCs w:val="32"/>
          <w:lang w:val="en-US" w:eastAsia="zh-CN"/>
        </w:rPr>
        <w:t>产业带动</w:t>
      </w:r>
      <w:r>
        <w:rPr>
          <w:rFonts w:hint="eastAsia" w:ascii="Times New Roman" w:hAnsi="Times New Roman" w:eastAsia="仿宋_GB2312" w:cs="仿宋_GB2312"/>
          <w:b w:val="0"/>
          <w:bCs/>
          <w:sz w:val="32"/>
          <w:szCs w:val="32"/>
          <w:lang w:val="en-US" w:eastAsia="zh-CN"/>
        </w:rPr>
        <w:t>93户种植苹果457亩、514户养殖肉牛1748头、483户种植蔬菜555亩、1465户种植烤烟9934亩等，实现了扶贫产业对有产业发展条件贫困</w:t>
      </w:r>
      <w:r>
        <w:rPr>
          <w:rFonts w:hint="eastAsia" w:ascii="Times New Roman" w:hAnsi="Times New Roman" w:cs="仿宋_GB2312"/>
          <w:b w:val="0"/>
          <w:bCs/>
          <w:sz w:val="32"/>
          <w:szCs w:val="32"/>
          <w:lang w:val="en-US" w:eastAsia="zh-CN"/>
        </w:rPr>
        <w:t>户的</w:t>
      </w:r>
      <w:r>
        <w:rPr>
          <w:rFonts w:hint="eastAsia" w:ascii="Times New Roman" w:hAnsi="Times New Roman" w:eastAsia="仿宋_GB2312" w:cs="仿宋_GB2312"/>
          <w:b w:val="0"/>
          <w:bCs/>
          <w:sz w:val="32"/>
          <w:szCs w:val="32"/>
          <w:lang w:val="en-US" w:eastAsia="zh-CN"/>
        </w:rPr>
        <w:t>全覆盖</w:t>
      </w:r>
      <w:r>
        <w:rPr>
          <w:rFonts w:hint="eastAsia" w:cs="仿宋_GB2312"/>
          <w:b w:val="0"/>
          <w:bCs/>
          <w:sz w:val="32"/>
          <w:szCs w:val="32"/>
          <w:lang w:val="en-US" w:eastAsia="zh-CN"/>
        </w:rPr>
        <w:t>；</w:t>
      </w:r>
      <w:r>
        <w:rPr>
          <w:rFonts w:hint="eastAsia" w:ascii="Times New Roman" w:hAnsi="Times New Roman" w:cs="仿宋_GB2312"/>
          <w:b w:val="0"/>
          <w:bCs/>
          <w:sz w:val="32"/>
          <w:szCs w:val="32"/>
          <w:lang w:val="en-US" w:eastAsia="zh-CN"/>
        </w:rPr>
        <w:t>9</w:t>
      </w:r>
      <w:r>
        <w:rPr>
          <w:rFonts w:hint="eastAsia" w:ascii="Times New Roman" w:hAnsi="Times New Roman" w:eastAsia="仿宋_GB2312" w:cs="仿宋_GB2312"/>
          <w:b w:val="0"/>
          <w:bCs/>
          <w:sz w:val="32"/>
          <w:szCs w:val="32"/>
          <w:lang w:val="en-US" w:eastAsia="zh-CN"/>
        </w:rPr>
        <w:t>6家新型经营主体</w:t>
      </w:r>
      <w:r>
        <w:rPr>
          <w:rFonts w:hint="eastAsia" w:cs="仿宋_GB2312"/>
          <w:b w:val="0"/>
          <w:bCs/>
          <w:sz w:val="32"/>
          <w:szCs w:val="32"/>
          <w:lang w:val="en-US" w:eastAsia="zh-CN"/>
        </w:rPr>
        <w:t>，</w:t>
      </w:r>
      <w:r>
        <w:rPr>
          <w:rFonts w:hint="eastAsia" w:ascii="Times New Roman" w:hAnsi="Times New Roman" w:eastAsia="仿宋_GB2312" w:cs="仿宋_GB2312"/>
          <w:b w:val="0"/>
          <w:bCs/>
          <w:sz w:val="32"/>
          <w:szCs w:val="32"/>
          <w:lang w:val="en-US" w:eastAsia="zh-CN"/>
        </w:rPr>
        <w:t>通过土地流转与返聘务工、合同订单与联产联利、</w:t>
      </w:r>
      <w:r>
        <w:rPr>
          <w:rFonts w:hint="eastAsia" w:ascii="Times New Roman" w:hAnsi="Times New Roman" w:cs="仿宋_GB2312"/>
          <w:b w:val="0"/>
          <w:bCs/>
          <w:sz w:val="32"/>
          <w:szCs w:val="32"/>
          <w:lang w:val="en-US" w:eastAsia="zh-CN"/>
        </w:rPr>
        <w:t>资产收益与积分考核</w:t>
      </w:r>
      <w:r>
        <w:rPr>
          <w:rFonts w:hint="eastAsia" w:ascii="Times New Roman" w:hAnsi="Times New Roman" w:eastAsia="仿宋_GB2312" w:cs="仿宋_GB2312"/>
          <w:b w:val="0"/>
          <w:bCs/>
          <w:sz w:val="32"/>
          <w:szCs w:val="32"/>
          <w:lang w:val="en-US" w:eastAsia="zh-CN"/>
        </w:rPr>
        <w:t>等方式与贫困户建立了利益联结机制，</w:t>
      </w:r>
      <w:r>
        <w:rPr>
          <w:rFonts w:hint="eastAsia" w:ascii="Times New Roman" w:hAnsi="Times New Roman" w:cs="仿宋_GB2312"/>
          <w:b w:val="0"/>
          <w:bCs/>
          <w:sz w:val="32"/>
          <w:szCs w:val="32"/>
          <w:lang w:val="en-US" w:eastAsia="zh-CN"/>
        </w:rPr>
        <w:t>实现经营主体对有产业发展条件贫困户的全覆盖。加大就业扶贫力度，</w:t>
      </w:r>
      <w:r>
        <w:rPr>
          <w:rFonts w:hint="eastAsia" w:ascii="Times New Roman" w:hAnsi="Times New Roman" w:eastAsia="仿宋_GB2312" w:cs="仿宋_GB2312"/>
          <w:b w:val="0"/>
          <w:bCs/>
          <w:sz w:val="32"/>
          <w:szCs w:val="32"/>
          <w:lang w:val="en-US" w:eastAsia="zh-CN"/>
        </w:rPr>
        <w:t>认定扶贫车间4户，吸纳</w:t>
      </w:r>
      <w:r>
        <w:rPr>
          <w:rFonts w:hint="eastAsia" w:ascii="Times New Roman" w:hAnsi="Times New Roman" w:cs="仿宋_GB2312"/>
          <w:b w:val="0"/>
          <w:bCs/>
          <w:sz w:val="32"/>
          <w:szCs w:val="32"/>
          <w:lang w:val="en-US" w:eastAsia="zh-CN"/>
        </w:rPr>
        <w:t>2</w:t>
      </w:r>
      <w:r>
        <w:rPr>
          <w:rFonts w:hint="eastAsia" w:ascii="Times New Roman" w:hAnsi="Times New Roman" w:eastAsia="仿宋_GB2312" w:cs="仿宋_GB2312"/>
          <w:b w:val="0"/>
          <w:bCs/>
          <w:sz w:val="32"/>
          <w:szCs w:val="32"/>
          <w:lang w:val="en-US" w:eastAsia="zh-CN"/>
        </w:rPr>
        <w:t>7名贫困人员实现就地就近就业；开发保洁员、护林员等</w:t>
      </w:r>
      <w:r>
        <w:rPr>
          <w:rFonts w:hint="eastAsia" w:cs="仿宋_GB2312"/>
          <w:b w:val="0"/>
          <w:bCs/>
          <w:sz w:val="32"/>
          <w:szCs w:val="32"/>
          <w:lang w:val="en-US" w:eastAsia="zh-CN"/>
        </w:rPr>
        <w:t>公益性岗位</w:t>
      </w:r>
      <w:r>
        <w:rPr>
          <w:rFonts w:hint="eastAsia" w:ascii="Times New Roman" w:hAnsi="Times New Roman" w:eastAsia="仿宋_GB2312" w:cs="仿宋_GB2312"/>
          <w:b w:val="0"/>
          <w:bCs/>
          <w:sz w:val="32"/>
          <w:szCs w:val="32"/>
          <w:lang w:val="en-US" w:eastAsia="zh-CN"/>
        </w:rPr>
        <w:t>，优先安置贫困人员1104人；累计培训贫困人口</w:t>
      </w:r>
      <w:r>
        <w:rPr>
          <w:rFonts w:hint="eastAsia" w:ascii="Times New Roman" w:hAnsi="Times New Roman" w:cs="仿宋_GB2312"/>
          <w:b w:val="0"/>
          <w:bCs/>
          <w:sz w:val="32"/>
          <w:szCs w:val="32"/>
          <w:lang w:val="en-US" w:eastAsia="zh-CN"/>
        </w:rPr>
        <w:t>3991</w:t>
      </w:r>
      <w:r>
        <w:rPr>
          <w:rFonts w:hint="eastAsia" w:ascii="Times New Roman" w:hAnsi="Times New Roman" w:eastAsia="仿宋_GB2312" w:cs="仿宋_GB2312"/>
          <w:b w:val="0"/>
          <w:bCs/>
          <w:sz w:val="32"/>
          <w:szCs w:val="32"/>
          <w:lang w:val="en-US" w:eastAsia="zh-CN"/>
        </w:rPr>
        <w:t>人次，新增转移贫困劳动力587人</w:t>
      </w:r>
      <w:r>
        <w:rPr>
          <w:rFonts w:hint="eastAsia" w:ascii="Times New Roman" w:hAnsi="Times New Roman" w:cs="仿宋_GB2312"/>
          <w:b w:val="0"/>
          <w:bCs/>
          <w:sz w:val="32"/>
          <w:szCs w:val="32"/>
          <w:lang w:val="en-US" w:eastAsia="zh-CN"/>
        </w:rPr>
        <w:t>。</w:t>
      </w:r>
      <w:r>
        <w:rPr>
          <w:rFonts w:hint="eastAsia" w:ascii="Times New Roman" w:hAnsi="Times New Roman" w:eastAsia="仿宋_GB2312" w:cs="仿宋_GB2312"/>
          <w:b/>
          <w:bCs w:val="0"/>
          <w:sz w:val="32"/>
          <w:szCs w:val="32"/>
          <w:lang w:val="en-US" w:eastAsia="zh-CN"/>
        </w:rPr>
        <w:t>二是</w:t>
      </w:r>
      <w:r>
        <w:rPr>
          <w:rFonts w:hint="eastAsia" w:ascii="Times New Roman" w:hAnsi="Times New Roman" w:eastAsia="仿宋_GB2312" w:cs="仿宋_GB2312"/>
          <w:b w:val="0"/>
          <w:bCs/>
          <w:sz w:val="32"/>
          <w:szCs w:val="32"/>
          <w:lang w:val="en-US" w:eastAsia="zh-CN"/>
        </w:rPr>
        <w:t>强推行业政策落实。发放教育补贴3636.58万元，资助学生40926人次，实现对1119名义务教育阶段学生的政策帮扶全覆盖，达到“零辍学”。</w:t>
      </w:r>
      <w:r>
        <w:rPr>
          <w:rFonts w:hint="eastAsia" w:ascii="Times New Roman" w:hAnsi="Times New Roman" w:eastAsia="仿宋_GB2312" w:cs="Times New Roman"/>
          <w:snapToGrid w:val="0"/>
          <w:kern w:val="0"/>
          <w:sz w:val="32"/>
          <w:szCs w:val="32"/>
          <w:lang w:eastAsia="zh-CN"/>
        </w:rPr>
        <w:t>组建家庭医生服务团队96个、签约55535人，对区内患有26类32种大病的498名贫困</w:t>
      </w:r>
      <w:r>
        <w:rPr>
          <w:rFonts w:hint="eastAsia" w:ascii="Times New Roman" w:hAnsi="Times New Roman" w:cs="Times New Roman"/>
          <w:snapToGrid w:val="0"/>
          <w:kern w:val="0"/>
          <w:sz w:val="32"/>
          <w:szCs w:val="32"/>
          <w:lang w:eastAsia="zh-CN"/>
        </w:rPr>
        <w:t>人员</w:t>
      </w:r>
      <w:r>
        <w:rPr>
          <w:rFonts w:hint="eastAsia" w:ascii="Times New Roman" w:hAnsi="Times New Roman" w:eastAsia="仿宋_GB2312" w:cs="Times New Roman"/>
          <w:snapToGrid w:val="0"/>
          <w:kern w:val="0"/>
          <w:sz w:val="32"/>
          <w:szCs w:val="32"/>
          <w:lang w:eastAsia="zh-CN"/>
        </w:rPr>
        <w:t>开展集中救治，共救治494人，救治率达99.19%。</w:t>
      </w:r>
      <w:r>
        <w:rPr>
          <w:rFonts w:hint="eastAsia" w:ascii="Times New Roman" w:hAnsi="Times New Roman" w:cs="Times New Roman"/>
          <w:snapToGrid w:val="0"/>
          <w:kern w:val="0"/>
          <w:sz w:val="32"/>
          <w:szCs w:val="32"/>
          <w:lang w:eastAsia="zh-CN"/>
        </w:rPr>
        <w:t>投入各类扶贫资金</w:t>
      </w:r>
      <w:r>
        <w:rPr>
          <w:rFonts w:hint="eastAsia" w:ascii="Times New Roman" w:hAnsi="Times New Roman" w:cs="Times New Roman"/>
          <w:snapToGrid w:val="0"/>
          <w:kern w:val="0"/>
          <w:sz w:val="32"/>
          <w:szCs w:val="32"/>
          <w:lang w:val="en-US" w:eastAsia="zh-CN"/>
        </w:rPr>
        <w:t>2.91亿元，</w:t>
      </w:r>
      <w:r>
        <w:rPr>
          <w:rFonts w:hint="eastAsia" w:ascii="Times New Roman" w:hAnsi="Times New Roman" w:eastAsia="仿宋_GB2312" w:cs="Times New Roman"/>
          <w:snapToGrid w:val="0"/>
          <w:kern w:val="0"/>
          <w:sz w:val="32"/>
          <w:szCs w:val="32"/>
          <w:lang w:val="en-US" w:eastAsia="zh-CN"/>
        </w:rPr>
        <w:t>实施农村饮水安全巩固提升项目9</w:t>
      </w:r>
      <w:r>
        <w:rPr>
          <w:rFonts w:hint="eastAsia" w:ascii="Times New Roman" w:hAnsi="Times New Roman" w:cs="Times New Roman"/>
          <w:snapToGrid w:val="0"/>
          <w:kern w:val="0"/>
          <w:sz w:val="32"/>
          <w:szCs w:val="32"/>
          <w:lang w:val="en-US" w:eastAsia="zh-CN"/>
        </w:rPr>
        <w:t>1</w:t>
      </w:r>
      <w:r>
        <w:rPr>
          <w:rFonts w:hint="eastAsia" w:ascii="Times New Roman" w:hAnsi="Times New Roman" w:eastAsia="仿宋_GB2312" w:cs="Times New Roman"/>
          <w:snapToGrid w:val="0"/>
          <w:kern w:val="0"/>
          <w:sz w:val="32"/>
          <w:szCs w:val="32"/>
          <w:lang w:val="en-US" w:eastAsia="zh-CN"/>
        </w:rPr>
        <w:t>件</w:t>
      </w:r>
      <w:r>
        <w:rPr>
          <w:rFonts w:hint="eastAsia" w:ascii="Times New Roman" w:hAnsi="Times New Roman" w:cs="Times New Roman"/>
          <w:snapToGrid w:val="0"/>
          <w:kern w:val="0"/>
          <w:sz w:val="32"/>
          <w:szCs w:val="32"/>
          <w:lang w:val="en-US" w:eastAsia="zh-CN"/>
        </w:rPr>
        <w:t>、完成2870</w:t>
      </w:r>
      <w:r>
        <w:rPr>
          <w:rFonts w:ascii="Times New Roman" w:hAnsi="Times New Roman" w:eastAsia="仿宋_GB2312" w:cs="Times New Roman"/>
          <w:snapToGrid w:val="0"/>
          <w:kern w:val="0"/>
          <w:sz w:val="32"/>
          <w:szCs w:val="32"/>
        </w:rPr>
        <w:t>户</w:t>
      </w:r>
      <w:r>
        <w:rPr>
          <w:rFonts w:hint="eastAsia" w:ascii="Times New Roman" w:hAnsi="Times New Roman" w:cs="Times New Roman"/>
          <w:snapToGrid w:val="0"/>
          <w:kern w:val="0"/>
          <w:sz w:val="32"/>
          <w:szCs w:val="32"/>
          <w:lang w:eastAsia="zh-CN"/>
        </w:rPr>
        <w:t>四类</w:t>
      </w:r>
      <w:r>
        <w:rPr>
          <w:rFonts w:ascii="Times New Roman" w:hAnsi="Times New Roman" w:eastAsia="仿宋_GB2312" w:cs="Times New Roman"/>
          <w:snapToGrid w:val="0"/>
          <w:kern w:val="0"/>
          <w:sz w:val="32"/>
          <w:szCs w:val="32"/>
        </w:rPr>
        <w:t>重点对象危房改造</w:t>
      </w:r>
      <w:r>
        <w:rPr>
          <w:rFonts w:hint="eastAsia" w:ascii="Times New Roman" w:hAnsi="Times New Roman" w:cs="Times New Roman"/>
          <w:snapToGrid w:val="0"/>
          <w:kern w:val="0"/>
          <w:sz w:val="32"/>
          <w:szCs w:val="32"/>
          <w:lang w:eastAsia="zh-CN"/>
        </w:rPr>
        <w:t>任务、完成教育类项目</w:t>
      </w:r>
      <w:r>
        <w:rPr>
          <w:rFonts w:hint="eastAsia" w:ascii="Times New Roman" w:hAnsi="Times New Roman" w:cs="Times New Roman"/>
          <w:snapToGrid w:val="0"/>
          <w:kern w:val="0"/>
          <w:sz w:val="32"/>
          <w:szCs w:val="32"/>
          <w:lang w:val="en-US" w:eastAsia="zh-CN"/>
        </w:rPr>
        <w:t>8个</w:t>
      </w:r>
      <w:r>
        <w:rPr>
          <w:rFonts w:hint="eastAsia" w:ascii="Times New Roman" w:hAnsi="Times New Roman" w:cs="Times New Roman"/>
          <w:snapToGrid w:val="0"/>
          <w:kern w:val="0"/>
          <w:sz w:val="32"/>
          <w:szCs w:val="32"/>
          <w:lang w:eastAsia="zh-CN"/>
        </w:rPr>
        <w:t>、</w:t>
      </w:r>
      <w:r>
        <w:rPr>
          <w:rFonts w:hint="eastAsia" w:ascii="Times New Roman" w:hAnsi="Times New Roman" w:eastAsia="仿宋_GB2312" w:cs="Times New Roman"/>
          <w:snapToGrid w:val="0"/>
          <w:kern w:val="0"/>
          <w:sz w:val="32"/>
          <w:szCs w:val="32"/>
          <w:lang w:eastAsia="zh-CN"/>
        </w:rPr>
        <w:t>硬化道路57.15</w:t>
      </w:r>
      <w:r>
        <w:rPr>
          <w:rFonts w:hint="eastAsia" w:ascii="Times New Roman" w:hAnsi="Times New Roman" w:cs="Times New Roman"/>
          <w:snapToGrid w:val="0"/>
          <w:kern w:val="0"/>
          <w:sz w:val="32"/>
          <w:szCs w:val="32"/>
          <w:lang w:eastAsia="zh-CN"/>
        </w:rPr>
        <w:t>公里等，贫困地区</w:t>
      </w:r>
      <w:r>
        <w:rPr>
          <w:rFonts w:hint="eastAsia" w:ascii="Times New Roman" w:hAnsi="Times New Roman" w:eastAsia="仿宋_GB2312" w:cs="Times New Roman"/>
          <w:snapToGrid w:val="0"/>
          <w:kern w:val="0"/>
          <w:sz w:val="32"/>
          <w:szCs w:val="32"/>
          <w:lang w:eastAsia="zh-CN"/>
        </w:rPr>
        <w:t>基础设施及公共服务体系配套</w:t>
      </w:r>
      <w:r>
        <w:rPr>
          <w:rFonts w:hint="eastAsia" w:ascii="Times New Roman" w:hAnsi="Times New Roman" w:cs="Times New Roman"/>
          <w:snapToGrid w:val="0"/>
          <w:kern w:val="0"/>
          <w:sz w:val="32"/>
          <w:szCs w:val="32"/>
          <w:lang w:eastAsia="zh-CN"/>
        </w:rPr>
        <w:t>建设全面完善</w:t>
      </w:r>
      <w:r>
        <w:rPr>
          <w:rFonts w:hint="eastAsia" w:ascii="Times New Roman" w:hAnsi="Times New Roman" w:eastAsia="仿宋_GB2312" w:cs="Times New Roman"/>
          <w:snapToGrid w:val="0"/>
          <w:kern w:val="0"/>
          <w:sz w:val="32"/>
          <w:szCs w:val="32"/>
          <w:lang w:eastAsia="zh-CN"/>
        </w:rPr>
        <w:t>。</w:t>
      </w:r>
      <w:r>
        <w:rPr>
          <w:rFonts w:hint="eastAsia" w:ascii="Times New Roman" w:hAnsi="Times New Roman" w:cs="仿宋_GB2312"/>
          <w:b w:val="0"/>
          <w:bCs/>
          <w:sz w:val="32"/>
          <w:szCs w:val="32"/>
          <w:lang w:val="en-US" w:eastAsia="zh-CN"/>
        </w:rPr>
        <w:t>顺利</w:t>
      </w:r>
      <w:r>
        <w:rPr>
          <w:rFonts w:hint="eastAsia" w:ascii="Times New Roman" w:hAnsi="Times New Roman" w:eastAsia="仿宋_GB2312" w:cs="仿宋_GB2312"/>
          <w:b w:val="0"/>
          <w:bCs/>
          <w:sz w:val="32"/>
          <w:szCs w:val="32"/>
          <w:lang w:val="en-US" w:eastAsia="zh-CN"/>
        </w:rPr>
        <w:t>实现月望乡和2</w:t>
      </w:r>
      <w:r>
        <w:rPr>
          <w:rFonts w:hint="eastAsia" w:ascii="Times New Roman" w:hAnsi="Times New Roman" w:cs="仿宋_GB2312"/>
          <w:b w:val="0"/>
          <w:bCs/>
          <w:sz w:val="32"/>
          <w:szCs w:val="32"/>
          <w:lang w:val="en-US" w:eastAsia="zh-CN"/>
        </w:rPr>
        <w:t>2</w:t>
      </w:r>
      <w:r>
        <w:rPr>
          <w:rFonts w:hint="eastAsia" w:ascii="Times New Roman" w:hAnsi="Times New Roman" w:eastAsia="仿宋_GB2312" w:cs="仿宋_GB2312"/>
          <w:b w:val="0"/>
          <w:bCs/>
          <w:sz w:val="32"/>
          <w:szCs w:val="32"/>
          <w:lang w:val="en-US" w:eastAsia="zh-CN"/>
        </w:rPr>
        <w:t>个贫困村退出，1100户3866</w:t>
      </w:r>
      <w:r>
        <w:rPr>
          <w:rFonts w:hint="eastAsia" w:ascii="Times New Roman" w:hAnsi="Times New Roman" w:cs="仿宋_GB2312"/>
          <w:b w:val="0"/>
          <w:bCs/>
          <w:sz w:val="32"/>
          <w:szCs w:val="32"/>
          <w:lang w:val="en-US" w:eastAsia="zh-CN"/>
        </w:rPr>
        <w:t>名</w:t>
      </w:r>
      <w:r>
        <w:rPr>
          <w:rFonts w:hint="eastAsia" w:ascii="Times New Roman" w:hAnsi="Times New Roman" w:eastAsia="仿宋_GB2312" w:cs="仿宋_GB2312"/>
          <w:b w:val="0"/>
          <w:bCs/>
          <w:sz w:val="32"/>
          <w:szCs w:val="32"/>
          <w:lang w:val="en-US" w:eastAsia="zh-CN"/>
        </w:rPr>
        <w:t>贫困人口脱贫</w:t>
      </w:r>
      <w:r>
        <w:rPr>
          <w:rFonts w:hint="eastAsia" w:ascii="Times New Roman" w:hAnsi="Times New Roman" w:cs="仿宋_GB2312"/>
          <w:b w:val="0"/>
          <w:bCs/>
          <w:sz w:val="32"/>
          <w:szCs w:val="32"/>
          <w:lang w:val="en-US" w:eastAsia="zh-CN"/>
        </w:rPr>
        <w:t>出列</w:t>
      </w:r>
      <w:r>
        <w:rPr>
          <w:rFonts w:hint="eastAsia" w:ascii="Times New Roman" w:hAnsi="Times New Roman" w:eastAsia="仿宋_GB2312" w:cs="仿宋_GB2312"/>
          <w:b w:val="0"/>
          <w:bCs/>
          <w:sz w:val="32"/>
          <w:szCs w:val="32"/>
          <w:lang w:val="en-US" w:eastAsia="zh-CN"/>
        </w:rPr>
        <w:t>。</w:t>
      </w:r>
      <w:r>
        <w:rPr>
          <w:rFonts w:hint="eastAsia" w:ascii="Times New Roman" w:hAnsi="Times New Roman" w:eastAsia="仿宋_GB2312" w:cs="仿宋_GB2312"/>
          <w:b/>
          <w:bCs w:val="0"/>
          <w:sz w:val="32"/>
          <w:szCs w:val="32"/>
          <w:lang w:val="en-US" w:eastAsia="zh-CN"/>
        </w:rPr>
        <w:t>防范化解重大风险。</w:t>
      </w:r>
      <w:r>
        <w:rPr>
          <w:rFonts w:hint="eastAsia" w:ascii="Times New Roman" w:hAnsi="Times New Roman" w:eastAsia="仿宋_GB2312" w:cs="仿宋_GB2312"/>
          <w:b w:val="0"/>
          <w:bCs/>
          <w:sz w:val="32"/>
          <w:szCs w:val="32"/>
          <w:lang w:val="en-US" w:eastAsia="zh-CN"/>
        </w:rPr>
        <w:t>积极防范财政风险，政府债务规模处于安全范围，风险整体可控。严控重点领域金融风险，金融市场稳定有序。</w:t>
      </w:r>
      <w:r>
        <w:rPr>
          <w:rFonts w:hint="eastAsia" w:ascii="Times New Roman" w:hAnsi="Times New Roman" w:cs="仿宋_GB2312"/>
          <w:b w:val="0"/>
          <w:bCs/>
          <w:sz w:val="32"/>
          <w:szCs w:val="32"/>
          <w:lang w:val="en-US" w:eastAsia="zh-CN"/>
        </w:rPr>
        <w:t>圆满完成新中国成立70周年大庆安保维稳工作，</w:t>
      </w:r>
      <w:r>
        <w:rPr>
          <w:rFonts w:hint="eastAsia" w:ascii="Times New Roman" w:hAnsi="Times New Roman" w:eastAsia="仿宋_GB2312" w:cs="仿宋_GB2312"/>
          <w:b w:val="0"/>
          <w:bCs/>
          <w:sz w:val="32"/>
          <w:szCs w:val="32"/>
          <w:lang w:val="en-US" w:eastAsia="zh-CN"/>
        </w:rPr>
        <w:t>深入推进扫黑除恶专项斗争，打掉涉黑涉恶犯罪团伙</w:t>
      </w:r>
      <w:r>
        <w:rPr>
          <w:rFonts w:hint="eastAsia" w:ascii="Times New Roman" w:hAnsi="Times New Roman" w:cs="仿宋_GB2312"/>
          <w:b w:val="0"/>
          <w:bCs/>
          <w:sz w:val="32"/>
          <w:szCs w:val="32"/>
          <w:lang w:val="en-US" w:eastAsia="zh-CN"/>
        </w:rPr>
        <w:t>2</w:t>
      </w:r>
      <w:r>
        <w:rPr>
          <w:rFonts w:hint="eastAsia" w:ascii="Times New Roman" w:hAnsi="Times New Roman" w:eastAsia="仿宋_GB2312" w:cs="仿宋_GB2312"/>
          <w:b w:val="0"/>
          <w:bCs/>
          <w:sz w:val="32"/>
          <w:szCs w:val="32"/>
          <w:lang w:val="en-US" w:eastAsia="zh-CN"/>
        </w:rPr>
        <w:t>个，抓获涉黑涉恶嫌疑人</w:t>
      </w:r>
      <w:r>
        <w:rPr>
          <w:rFonts w:hint="eastAsia" w:ascii="Times New Roman" w:hAnsi="Times New Roman" w:cs="仿宋_GB2312"/>
          <w:b w:val="0"/>
          <w:bCs/>
          <w:sz w:val="32"/>
          <w:szCs w:val="32"/>
          <w:lang w:val="en-US" w:eastAsia="zh-CN"/>
        </w:rPr>
        <w:t>86</w:t>
      </w:r>
      <w:r>
        <w:rPr>
          <w:rFonts w:hint="eastAsia" w:ascii="Times New Roman" w:hAnsi="Times New Roman" w:eastAsia="仿宋_GB2312" w:cs="仿宋_GB2312"/>
          <w:b w:val="0"/>
          <w:bCs/>
          <w:sz w:val="32"/>
          <w:szCs w:val="32"/>
          <w:lang w:val="en-US" w:eastAsia="zh-CN"/>
        </w:rPr>
        <w:t>人，连续18年保持“全省无毒成果巩固县”、连续13年保持“全省平安县”、连续6年保持“全省先进平安县”荣誉称号，</w:t>
      </w:r>
      <w:r>
        <w:rPr>
          <w:rFonts w:hint="eastAsia" w:ascii="Times New Roman" w:hAnsi="Times New Roman" w:eastAsia="仿宋_GB2312"/>
          <w:sz w:val="32"/>
          <w:szCs w:val="32"/>
        </w:rPr>
        <w:t>群众安全感满意度调查结果连续7年居全市前列</w:t>
      </w:r>
      <w:r>
        <w:rPr>
          <w:rFonts w:hint="eastAsia" w:ascii="Times New Roman" w:hAnsi="Times New Roman" w:eastAsia="仿宋_GB2312" w:cs="仿宋_GB2312"/>
          <w:b w:val="0"/>
          <w:bCs/>
          <w:sz w:val="32"/>
          <w:szCs w:val="32"/>
          <w:lang w:val="en-US" w:eastAsia="zh-CN"/>
        </w:rPr>
        <w:t>。</w:t>
      </w:r>
      <w:r>
        <w:rPr>
          <w:rFonts w:hint="eastAsia" w:ascii="Times New Roman" w:hAnsi="Times New Roman" w:eastAsia="仿宋_GB2312" w:cs="仿宋_GB2312"/>
          <w:b/>
          <w:bCs w:val="0"/>
          <w:sz w:val="32"/>
          <w:szCs w:val="32"/>
          <w:lang w:val="en-US" w:eastAsia="zh-CN"/>
        </w:rPr>
        <w:t>积极实施污染防治。</w:t>
      </w:r>
      <w:r>
        <w:rPr>
          <w:rFonts w:hint="eastAsia" w:ascii="Times New Roman" w:hAnsi="Times New Roman" w:eastAsia="仿宋_GB2312" w:cs="仿宋_GB2312"/>
          <w:kern w:val="0"/>
          <w:sz w:val="32"/>
          <w:szCs w:val="32"/>
        </w:rPr>
        <w:t>扎实开展中央和省级环保督</w:t>
      </w:r>
      <w:r>
        <w:rPr>
          <w:rFonts w:hint="eastAsia" w:cs="仿宋_GB2312"/>
          <w:kern w:val="0"/>
          <w:sz w:val="32"/>
          <w:szCs w:val="32"/>
          <w:lang w:eastAsia="zh-CN"/>
        </w:rPr>
        <w:t>察</w:t>
      </w:r>
      <w:r>
        <w:rPr>
          <w:rFonts w:hint="eastAsia" w:ascii="Times New Roman" w:hAnsi="Times New Roman" w:eastAsia="仿宋_GB2312" w:cs="仿宋_GB2312"/>
          <w:kern w:val="0"/>
          <w:sz w:val="32"/>
          <w:szCs w:val="32"/>
        </w:rPr>
        <w:t>反馈问题整改</w:t>
      </w:r>
      <w:r>
        <w:rPr>
          <w:rFonts w:hint="eastAsia" w:ascii="Times New Roman" w:hAnsi="Times New Roman" w:eastAsia="仿宋_GB2312" w:cs="仿宋_GB2312"/>
          <w:kern w:val="0"/>
          <w:sz w:val="32"/>
          <w:szCs w:val="32"/>
          <w:lang w:eastAsia="zh-CN"/>
        </w:rPr>
        <w:t>，稳步推进蓝天、碧水、净土保卫战，</w:t>
      </w:r>
      <w:r>
        <w:rPr>
          <w:rFonts w:hint="eastAsia" w:ascii="Times New Roman" w:hAnsi="Times New Roman" w:cs="仿宋_GB2312"/>
          <w:kern w:val="0"/>
          <w:sz w:val="32"/>
          <w:szCs w:val="32"/>
          <w:lang w:eastAsia="zh-CN"/>
        </w:rPr>
        <w:t>城区</w:t>
      </w:r>
      <w:r>
        <w:rPr>
          <w:rFonts w:hint="eastAsia" w:ascii="Times New Roman" w:hAnsi="Times New Roman" w:eastAsia="仿宋_GB2312" w:cs="仿宋_GB2312"/>
          <w:kern w:val="0"/>
          <w:sz w:val="32"/>
          <w:szCs w:val="32"/>
          <w:lang w:eastAsia="zh-CN"/>
        </w:rPr>
        <w:t>空气质量优良率</w:t>
      </w:r>
      <w:r>
        <w:rPr>
          <w:rFonts w:hint="eastAsia" w:ascii="Times New Roman" w:hAnsi="Times New Roman" w:cs="仿宋_GB2312"/>
          <w:kern w:val="0"/>
          <w:sz w:val="32"/>
          <w:szCs w:val="32"/>
          <w:lang w:eastAsia="zh-CN"/>
        </w:rPr>
        <w:t>达</w:t>
      </w:r>
      <w:r>
        <w:rPr>
          <w:rFonts w:hint="eastAsia" w:ascii="Times New Roman" w:hAnsi="Times New Roman" w:eastAsia="仿宋_GB2312" w:cs="仿宋_GB2312"/>
          <w:kern w:val="0"/>
          <w:sz w:val="32"/>
          <w:szCs w:val="32"/>
          <w:lang w:eastAsia="zh-CN"/>
        </w:rPr>
        <w:t>98</w:t>
      </w:r>
      <w:r>
        <w:rPr>
          <w:rFonts w:hint="eastAsia" w:ascii="Times New Roman" w:hAnsi="Times New Roman" w:cs="仿宋_GB2312"/>
          <w:kern w:val="0"/>
          <w:sz w:val="32"/>
          <w:szCs w:val="32"/>
          <w:lang w:val="en-US" w:eastAsia="zh-CN"/>
        </w:rPr>
        <w:t>.9</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b w:val="0"/>
          <w:bCs/>
          <w:sz w:val="32"/>
          <w:szCs w:val="32"/>
          <w:lang w:val="en-US" w:eastAsia="zh-CN"/>
        </w:rPr>
        <w:t>深入开展水污染防治，黄草坪水库水质保持Ⅱ类标准，纳章等</w:t>
      </w:r>
      <w:r>
        <w:rPr>
          <w:rFonts w:hint="eastAsia" w:ascii="Times New Roman" w:hAnsi="Times New Roman" w:cs="仿宋_GB2312"/>
          <w:b w:val="0"/>
          <w:bCs/>
          <w:sz w:val="32"/>
          <w:szCs w:val="32"/>
          <w:lang w:val="en-US" w:eastAsia="zh-CN"/>
        </w:rPr>
        <w:t>9</w:t>
      </w:r>
      <w:r>
        <w:rPr>
          <w:rFonts w:hint="eastAsia" w:ascii="Times New Roman" w:hAnsi="Times New Roman" w:eastAsia="仿宋_GB2312" w:cs="仿宋_GB2312"/>
          <w:b w:val="0"/>
          <w:bCs/>
          <w:sz w:val="32"/>
          <w:szCs w:val="32"/>
          <w:lang w:val="en-US" w:eastAsia="zh-CN"/>
        </w:rPr>
        <w:t>个集镇污水实现集中处理；建成城区建筑垃圾临时堆放点，实现集中、分类处置，王家庄等</w:t>
      </w:r>
      <w:r>
        <w:rPr>
          <w:rFonts w:hint="eastAsia" w:ascii="Times New Roman" w:hAnsi="Times New Roman" w:cs="仿宋_GB2312"/>
          <w:b w:val="0"/>
          <w:bCs/>
          <w:sz w:val="32"/>
          <w:szCs w:val="32"/>
          <w:lang w:val="en-US" w:eastAsia="zh-CN"/>
        </w:rPr>
        <w:t>5</w:t>
      </w:r>
      <w:r>
        <w:rPr>
          <w:rFonts w:hint="eastAsia" w:ascii="Times New Roman" w:hAnsi="Times New Roman" w:eastAsia="仿宋_GB2312" w:cs="仿宋_GB2312"/>
          <w:b w:val="0"/>
          <w:bCs/>
          <w:sz w:val="32"/>
          <w:szCs w:val="32"/>
          <w:lang w:val="en-US" w:eastAsia="zh-CN"/>
        </w:rPr>
        <w:t>个集镇垃圾处理设施建成投入使用。深入推进“森林马龙”建设，</w:t>
      </w:r>
      <w:r>
        <w:rPr>
          <w:rFonts w:hint="eastAsia" w:ascii="Times New Roman" w:hAnsi="Times New Roman" w:cs="仿宋_GB2312"/>
          <w:b w:val="0"/>
          <w:bCs/>
          <w:sz w:val="32"/>
          <w:szCs w:val="32"/>
          <w:lang w:val="en-US" w:eastAsia="zh-CN"/>
        </w:rPr>
        <w:t>广泛开展</w:t>
      </w:r>
      <w:r>
        <w:rPr>
          <w:rFonts w:hint="eastAsia" w:ascii="Times New Roman" w:hAnsi="Times New Roman" w:eastAsia="仿宋_GB2312" w:cs="仿宋_GB2312"/>
          <w:b w:val="0"/>
          <w:bCs/>
          <w:sz w:val="32"/>
          <w:szCs w:val="32"/>
          <w:lang w:val="en-US" w:eastAsia="zh-CN"/>
        </w:rPr>
        <w:t>“我为子孙留点绿”</w:t>
      </w:r>
      <w:r>
        <w:rPr>
          <w:rFonts w:hint="eastAsia" w:ascii="Times New Roman" w:hAnsi="Times New Roman" w:cs="仿宋_GB2312"/>
          <w:b w:val="0"/>
          <w:bCs/>
          <w:sz w:val="32"/>
          <w:szCs w:val="32"/>
          <w:lang w:val="en-US" w:eastAsia="zh-CN"/>
        </w:rPr>
        <w:t>行动，共</w:t>
      </w:r>
      <w:r>
        <w:rPr>
          <w:rFonts w:hint="eastAsia" w:ascii="Times New Roman" w:hAnsi="Times New Roman" w:eastAsia="仿宋_GB2312" w:cs="仿宋_GB2312"/>
          <w:b w:val="0"/>
          <w:bCs/>
          <w:sz w:val="32"/>
          <w:szCs w:val="32"/>
          <w:lang w:val="en-US" w:eastAsia="zh-CN"/>
        </w:rPr>
        <w:t>造林5900亩、改造“绿色通道”94千米、绿化村庄121个、绿化水系32千米、</w:t>
      </w:r>
      <w:r>
        <w:rPr>
          <w:rFonts w:hint="eastAsia" w:ascii="Times New Roman" w:hAnsi="Times New Roman" w:eastAsia="仿宋_GB2312" w:cs="Times New Roman"/>
          <w:sz w:val="32"/>
          <w:szCs w:val="32"/>
          <w:lang w:val="en-US" w:eastAsia="zh-CN"/>
        </w:rPr>
        <w:t>绿化采矿区1000亩，</w:t>
      </w:r>
      <w:r>
        <w:rPr>
          <w:rFonts w:hint="eastAsia" w:ascii="Times New Roman" w:hAnsi="Times New Roman" w:cs="Times New Roman"/>
          <w:sz w:val="32"/>
          <w:szCs w:val="32"/>
          <w:lang w:val="en-US" w:eastAsia="zh-CN"/>
        </w:rPr>
        <w:t>建成</w:t>
      </w:r>
      <w:r>
        <w:rPr>
          <w:rFonts w:hint="eastAsia" w:ascii="Times New Roman" w:hAnsi="Times New Roman" w:eastAsia="仿宋_GB2312" w:cs="Times New Roman"/>
          <w:sz w:val="32"/>
          <w:szCs w:val="32"/>
          <w:lang w:val="en-US" w:eastAsia="zh-CN"/>
        </w:rPr>
        <w:t>义务植树样板12块1192亩。</w:t>
      </w:r>
    </w:p>
    <w:p>
      <w:pPr>
        <w:pStyle w:val="2"/>
        <w:keepNext w:val="0"/>
        <w:keepLines w:val="0"/>
        <w:pageBreakBefore w:val="0"/>
        <w:widowControl w:val="0"/>
        <w:kinsoku/>
        <w:wordWrap/>
        <w:overflowPunct/>
        <w:topLinePunct w:val="0"/>
        <w:autoSpaceDE/>
        <w:autoSpaceDN/>
        <w:bidi w:val="0"/>
        <w:adjustRightInd/>
        <w:snapToGrid/>
        <w:spacing w:afterLines="0" w:line="600" w:lineRule="exact"/>
        <w:ind w:left="0" w:leftChars="0" w:right="0" w:rightChars="0" w:firstLine="640" w:firstLineChars="200"/>
        <w:textAlignment w:val="auto"/>
        <w:rPr>
          <w:rFonts w:hint="eastAsia" w:ascii="Times New Roman" w:hAnsi="Times New Roman" w:eastAsia="楷体_GB2312" w:cs="仿宋_GB2312"/>
          <w:b w:val="0"/>
          <w:bCs w:val="0"/>
          <w:color w:val="auto"/>
          <w:sz w:val="32"/>
          <w:szCs w:val="32"/>
          <w:lang w:val="en-US" w:eastAsia="zh-CN"/>
        </w:rPr>
      </w:pPr>
      <w:r>
        <w:rPr>
          <w:rFonts w:hint="eastAsia" w:ascii="Times New Roman" w:hAnsi="Times New Roman" w:eastAsia="楷体_GB2312" w:cs="楷体_GB2312"/>
          <w:b w:val="0"/>
          <w:bCs/>
          <w:color w:val="auto"/>
          <w:sz w:val="32"/>
          <w:szCs w:val="32"/>
          <w:lang w:val="en-US" w:eastAsia="zh-CN"/>
        </w:rPr>
        <w:t>（四）城乡发展统筹协调，美丽马龙更添魅力。</w:t>
      </w:r>
      <w:r>
        <w:rPr>
          <w:rFonts w:hint="eastAsia" w:ascii="Times New Roman" w:hAnsi="Times New Roman" w:eastAsia="仿宋_GB2312" w:cs="仿宋_GB2312"/>
          <w:b/>
          <w:bCs w:val="0"/>
          <w:color w:val="auto"/>
          <w:sz w:val="32"/>
          <w:szCs w:val="32"/>
          <w:lang w:val="en-US" w:eastAsia="zh-CN"/>
        </w:rPr>
        <w:t>城市品质明显提升。</w:t>
      </w:r>
      <w:r>
        <w:rPr>
          <w:rFonts w:hint="eastAsia" w:ascii="Times New Roman" w:hAnsi="Times New Roman" w:eastAsia="仿宋_GB2312" w:cs="仿宋_GB2312"/>
          <w:b w:val="0"/>
          <w:bCs w:val="0"/>
          <w:color w:val="auto"/>
          <w:sz w:val="32"/>
          <w:szCs w:val="32"/>
          <w:lang w:val="en-US" w:eastAsia="zh-CN"/>
        </w:rPr>
        <w:t>麒马大道通车</w:t>
      </w:r>
      <w:r>
        <w:rPr>
          <w:rFonts w:hint="eastAsia" w:ascii="Times New Roman" w:hAnsi="Times New Roman" w:cs="仿宋_GB2312"/>
          <w:b w:val="0"/>
          <w:bCs w:val="0"/>
          <w:color w:val="auto"/>
          <w:sz w:val="32"/>
          <w:szCs w:val="32"/>
          <w:lang w:val="en-US" w:eastAsia="zh-CN"/>
        </w:rPr>
        <w:t>在即</w:t>
      </w:r>
      <w:r>
        <w:rPr>
          <w:rFonts w:hint="eastAsia" w:ascii="Times New Roman" w:hAnsi="Times New Roman" w:eastAsia="仿宋_GB2312" w:cs="仿宋_GB2312"/>
          <w:b w:val="0"/>
          <w:bCs w:val="0"/>
          <w:color w:val="auto"/>
          <w:sz w:val="32"/>
          <w:szCs w:val="32"/>
          <w:lang w:val="en-US" w:eastAsia="zh-CN"/>
        </w:rPr>
        <w:t>，龙湖</w:t>
      </w:r>
      <w:r>
        <w:rPr>
          <w:rFonts w:hint="eastAsia" w:ascii="Times New Roman" w:hAnsi="Times New Roman" w:cs="仿宋_GB2312"/>
          <w:b w:val="0"/>
          <w:bCs w:val="0"/>
          <w:color w:val="auto"/>
          <w:sz w:val="32"/>
          <w:szCs w:val="32"/>
          <w:lang w:val="en-US" w:eastAsia="zh-CN"/>
        </w:rPr>
        <w:t>片区</w:t>
      </w:r>
      <w:r>
        <w:rPr>
          <w:rFonts w:hint="eastAsia" w:ascii="Times New Roman" w:hAnsi="Times New Roman" w:eastAsia="仿宋_GB2312" w:cs="仿宋_GB2312"/>
          <w:b w:val="0"/>
          <w:bCs w:val="0"/>
          <w:color w:val="auto"/>
          <w:sz w:val="32"/>
          <w:szCs w:val="32"/>
          <w:lang w:val="en-US" w:eastAsia="zh-CN"/>
        </w:rPr>
        <w:t>建设快速推进，多年推而未动的龙翔西路拓宽改造</w:t>
      </w:r>
      <w:r>
        <w:rPr>
          <w:rFonts w:hint="eastAsia" w:ascii="Times New Roman" w:hAnsi="Times New Roman" w:cs="仿宋_GB2312"/>
          <w:b w:val="0"/>
          <w:bCs w:val="0"/>
          <w:color w:val="auto"/>
          <w:sz w:val="32"/>
          <w:szCs w:val="32"/>
          <w:lang w:val="en-US" w:eastAsia="zh-CN"/>
        </w:rPr>
        <w:t>启动实施，</w:t>
      </w:r>
      <w:r>
        <w:rPr>
          <w:rFonts w:hint="eastAsia" w:ascii="Times New Roman" w:hAnsi="Times New Roman" w:eastAsia="仿宋_GB2312" w:cs="仿宋_GB2312"/>
          <w:b w:val="0"/>
          <w:bCs w:val="0"/>
          <w:color w:val="auto"/>
          <w:sz w:val="32"/>
          <w:szCs w:val="32"/>
          <w:lang w:val="en-US" w:eastAsia="zh-CN"/>
        </w:rPr>
        <w:t>滨河南路打通并建成小游园，完成城区污水管网改造一期工程、南门大桥节点改造，</w:t>
      </w:r>
      <w:r>
        <w:rPr>
          <w:rFonts w:hint="eastAsia" w:ascii="Times New Roman" w:hAnsi="Times New Roman" w:cs="仿宋_GB2312"/>
          <w:b w:val="0"/>
          <w:bCs w:val="0"/>
          <w:color w:val="auto"/>
          <w:sz w:val="32"/>
          <w:szCs w:val="32"/>
          <w:lang w:val="en-US" w:eastAsia="zh-CN"/>
        </w:rPr>
        <w:t>龙泉集贸市场实现农改超，123个老旧小区得到实质提升，</w:t>
      </w:r>
      <w:r>
        <w:rPr>
          <w:rFonts w:hint="eastAsia" w:ascii="Times New Roman" w:hAnsi="Times New Roman" w:eastAsia="仿宋_GB2312" w:cs="仿宋_GB2312"/>
          <w:b w:val="0"/>
          <w:bCs w:val="0"/>
          <w:color w:val="auto"/>
          <w:sz w:val="32"/>
          <w:szCs w:val="32"/>
          <w:lang w:val="en-US" w:eastAsia="zh-CN"/>
        </w:rPr>
        <w:t>“门前三包”升级为“门前五包”</w:t>
      </w:r>
      <w:r>
        <w:rPr>
          <w:rFonts w:hint="eastAsia" w:ascii="Times New Roman" w:hAnsi="Times New Roman" w:cs="仿宋_GB2312"/>
          <w:b w:val="0"/>
          <w:bCs w:val="0"/>
          <w:color w:val="auto"/>
          <w:sz w:val="32"/>
          <w:szCs w:val="32"/>
          <w:lang w:val="en-US" w:eastAsia="zh-CN"/>
        </w:rPr>
        <w:t>，城区“绿化、美化、亮化”全面升级。</w:t>
      </w:r>
      <w:r>
        <w:rPr>
          <w:rFonts w:hint="eastAsia" w:ascii="Times New Roman" w:hAnsi="Times New Roman" w:eastAsia="仿宋_GB2312" w:cs="仿宋_GB2312"/>
          <w:b w:val="0"/>
          <w:bCs w:val="0"/>
          <w:color w:val="auto"/>
          <w:sz w:val="32"/>
          <w:szCs w:val="32"/>
          <w:lang w:val="en-US" w:eastAsia="zh-CN"/>
        </w:rPr>
        <w:t>组建志愿服务联合会、设立新时代文明实践点，打响“奉公响义、善行马龙”志愿服务品牌，市民素质普遍提高。</w:t>
      </w:r>
      <w:r>
        <w:rPr>
          <w:rFonts w:hint="eastAsia" w:ascii="Times New Roman" w:hAnsi="Times New Roman" w:cs="仿宋_GB2312"/>
          <w:b w:val="0"/>
          <w:bCs w:val="0"/>
          <w:color w:val="auto"/>
          <w:sz w:val="32"/>
          <w:szCs w:val="32"/>
          <w:lang w:val="en-US" w:eastAsia="zh-CN"/>
        </w:rPr>
        <w:t>全面落实网格化管理，</w:t>
      </w:r>
      <w:r>
        <w:rPr>
          <w:rFonts w:hint="eastAsia" w:ascii="Times New Roman" w:hAnsi="Times New Roman" w:eastAsia="仿宋_GB2312" w:cs="仿宋_GB2312"/>
          <w:b w:val="0"/>
          <w:bCs w:val="0"/>
          <w:color w:val="auto"/>
          <w:sz w:val="32"/>
          <w:szCs w:val="32"/>
          <w:lang w:val="en-US" w:eastAsia="zh-CN"/>
        </w:rPr>
        <w:t>公开招聘</w:t>
      </w:r>
      <w:r>
        <w:rPr>
          <w:rFonts w:hint="eastAsia" w:ascii="Times New Roman" w:hAnsi="Times New Roman" w:cs="仿宋_GB2312"/>
          <w:b w:val="0"/>
          <w:bCs w:val="0"/>
          <w:color w:val="auto"/>
          <w:sz w:val="32"/>
          <w:szCs w:val="32"/>
          <w:lang w:val="en-US" w:eastAsia="zh-CN"/>
        </w:rPr>
        <w:t>城市管理</w:t>
      </w:r>
      <w:r>
        <w:rPr>
          <w:rFonts w:hint="eastAsia" w:ascii="Times New Roman" w:hAnsi="Times New Roman" w:eastAsia="仿宋_GB2312" w:cs="仿宋_GB2312"/>
          <w:b w:val="0"/>
          <w:bCs w:val="0"/>
          <w:color w:val="auto"/>
          <w:sz w:val="32"/>
          <w:szCs w:val="32"/>
          <w:lang w:val="en-US" w:eastAsia="zh-CN"/>
        </w:rPr>
        <w:t>网格员，</w:t>
      </w:r>
      <w:r>
        <w:rPr>
          <w:rFonts w:hint="eastAsia" w:ascii="Times New Roman" w:hAnsi="Times New Roman" w:cs="仿宋_GB2312"/>
          <w:b w:val="0"/>
          <w:bCs w:val="0"/>
          <w:color w:val="auto"/>
          <w:sz w:val="32"/>
          <w:szCs w:val="32"/>
          <w:lang w:val="en-US" w:eastAsia="zh-CN"/>
        </w:rPr>
        <w:t>建立“两长一员”、15分钟</w:t>
      </w:r>
      <w:r>
        <w:rPr>
          <w:rFonts w:hint="eastAsia" w:cs="仿宋_GB2312"/>
          <w:b w:val="0"/>
          <w:bCs w:val="0"/>
          <w:color w:val="auto"/>
          <w:sz w:val="32"/>
          <w:szCs w:val="32"/>
          <w:lang w:val="en-US" w:eastAsia="zh-CN"/>
        </w:rPr>
        <w:t>便民</w:t>
      </w:r>
      <w:r>
        <w:rPr>
          <w:rFonts w:hint="eastAsia" w:ascii="Times New Roman" w:hAnsi="Times New Roman" w:cs="仿宋_GB2312"/>
          <w:b w:val="0"/>
          <w:bCs w:val="0"/>
          <w:color w:val="auto"/>
          <w:sz w:val="32"/>
          <w:szCs w:val="32"/>
          <w:lang w:val="en-US" w:eastAsia="zh-CN"/>
        </w:rPr>
        <w:t>生活圈，</w:t>
      </w:r>
      <w:r>
        <w:rPr>
          <w:rFonts w:hint="eastAsia" w:ascii="Times New Roman" w:hAnsi="Times New Roman" w:eastAsia="仿宋_GB2312" w:cs="仿宋_GB2312"/>
          <w:b w:val="0"/>
          <w:bCs w:val="0"/>
          <w:color w:val="auto"/>
          <w:sz w:val="32"/>
          <w:szCs w:val="32"/>
          <w:lang w:val="en-US" w:eastAsia="zh-CN"/>
        </w:rPr>
        <w:t>推进城市管理服务精细化</w:t>
      </w:r>
      <w:r>
        <w:rPr>
          <w:rFonts w:hint="eastAsia" w:ascii="Times New Roman" w:hAnsi="Times New Roman" w:cs="仿宋_GB2312"/>
          <w:b w:val="0"/>
          <w:bCs w:val="0"/>
          <w:color w:val="auto"/>
          <w:sz w:val="32"/>
          <w:szCs w:val="32"/>
          <w:lang w:val="en-US" w:eastAsia="zh-CN"/>
        </w:rPr>
        <w:t>，</w:t>
      </w:r>
      <w:r>
        <w:rPr>
          <w:rFonts w:hint="eastAsia" w:ascii="Times New Roman" w:hAnsi="Times New Roman" w:eastAsia="仿宋_GB2312" w:cs="仿宋_GB2312"/>
          <w:b w:val="0"/>
          <w:bCs w:val="0"/>
          <w:color w:val="auto"/>
          <w:sz w:val="32"/>
          <w:szCs w:val="32"/>
          <w:lang w:val="en-US" w:eastAsia="zh-CN"/>
        </w:rPr>
        <w:t>全国文明城市</w:t>
      </w:r>
      <w:r>
        <w:rPr>
          <w:rFonts w:hint="eastAsia" w:ascii="Times New Roman" w:hAnsi="Times New Roman" w:cs="仿宋_GB2312"/>
          <w:b w:val="0"/>
          <w:bCs w:val="0"/>
          <w:color w:val="auto"/>
          <w:sz w:val="32"/>
          <w:szCs w:val="32"/>
          <w:lang w:val="en-US" w:eastAsia="zh-CN"/>
        </w:rPr>
        <w:t>创建取得好成绩。小城镇建设步伐加快，完成王家庄、马鸣集镇规划修编，张安屯、月望等3个新集镇建设快速推进。</w:t>
      </w:r>
      <w:r>
        <w:rPr>
          <w:rFonts w:hint="eastAsia" w:ascii="Times New Roman" w:hAnsi="Times New Roman" w:cs="仿宋_GB2312"/>
          <w:b/>
          <w:bCs/>
          <w:color w:val="auto"/>
          <w:sz w:val="32"/>
          <w:szCs w:val="32"/>
          <w:lang w:val="en-US" w:eastAsia="zh-CN"/>
        </w:rPr>
        <w:t>乡村面貌明显改观。</w:t>
      </w:r>
      <w:r>
        <w:rPr>
          <w:rFonts w:hint="eastAsia" w:ascii="Times New Roman" w:hAnsi="Times New Roman" w:cs="仿宋_GB2312"/>
          <w:b w:val="0"/>
          <w:bCs w:val="0"/>
          <w:color w:val="auto"/>
          <w:sz w:val="32"/>
          <w:szCs w:val="32"/>
          <w:lang w:val="en-US" w:eastAsia="zh-CN"/>
        </w:rPr>
        <w:t>完成《马龙区乡村振兴战略（20</w:t>
      </w:r>
      <w:r>
        <w:rPr>
          <w:rFonts w:hint="eastAsia" w:cs="仿宋_GB2312"/>
          <w:b w:val="0"/>
          <w:bCs w:val="0"/>
          <w:color w:val="auto"/>
          <w:sz w:val="32"/>
          <w:szCs w:val="32"/>
          <w:lang w:val="en-US" w:eastAsia="zh-CN"/>
        </w:rPr>
        <w:t>18</w:t>
      </w:r>
      <w:r>
        <w:rPr>
          <w:rFonts w:hint="eastAsia" w:ascii="Times New Roman" w:hAnsi="Times New Roman" w:cs="仿宋_GB2312"/>
          <w:b w:val="0"/>
          <w:bCs w:val="0"/>
          <w:color w:val="auto"/>
          <w:sz w:val="32"/>
          <w:szCs w:val="32"/>
          <w:lang w:val="en-US" w:eastAsia="zh-CN"/>
        </w:rPr>
        <w:t>—2022）规划》编制，乡村振兴战略稳步实施。</w:t>
      </w:r>
      <w:r>
        <w:rPr>
          <w:rFonts w:hint="eastAsia" w:ascii="Times New Roman" w:hAnsi="Times New Roman" w:eastAsia="仿宋_GB2312" w:cs="仿宋_GB2312"/>
          <w:b w:val="0"/>
          <w:bCs w:val="0"/>
          <w:color w:val="auto"/>
          <w:sz w:val="32"/>
          <w:szCs w:val="32"/>
          <w:lang w:val="en-US" w:eastAsia="zh-CN"/>
        </w:rPr>
        <w:t>推进一村一风貌、村村创特色，完成50个村庄规划编制并</w:t>
      </w:r>
      <w:r>
        <w:rPr>
          <w:rFonts w:hint="eastAsia" w:ascii="Times New Roman" w:hAnsi="Times New Roman" w:cs="仿宋_GB2312"/>
          <w:b w:val="0"/>
          <w:bCs w:val="0"/>
          <w:color w:val="auto"/>
          <w:sz w:val="32"/>
          <w:szCs w:val="32"/>
          <w:lang w:val="en-US" w:eastAsia="zh-CN"/>
        </w:rPr>
        <w:t>批准</w:t>
      </w:r>
      <w:r>
        <w:rPr>
          <w:rFonts w:hint="eastAsia" w:ascii="Times New Roman" w:hAnsi="Times New Roman" w:eastAsia="仿宋_GB2312" w:cs="仿宋_GB2312"/>
          <w:b w:val="0"/>
          <w:bCs w:val="0"/>
          <w:color w:val="auto"/>
          <w:sz w:val="32"/>
          <w:szCs w:val="32"/>
          <w:lang w:val="en-US" w:eastAsia="zh-CN"/>
        </w:rPr>
        <w:t>实施</w:t>
      </w:r>
      <w:r>
        <w:rPr>
          <w:rFonts w:hint="eastAsia" w:ascii="Times New Roman" w:hAnsi="Times New Roman" w:cs="仿宋_GB2312"/>
          <w:b w:val="0"/>
          <w:bCs w:val="0"/>
          <w:color w:val="auto"/>
          <w:sz w:val="32"/>
          <w:szCs w:val="32"/>
          <w:lang w:val="en-US" w:eastAsia="zh-CN"/>
        </w:rPr>
        <w:t>。创建“四好农村公路”示范乡镇2个，完成通泉五烈士至老角寨、张安屯小河至小塘尔坡等9条29.5公里农村公路管养修缮。农村人居环境提升行动持续有力，建成乡镇生活垃圾处理场3个，村级垃圾收储设施641个、填埋点13个、焚烧点7个、集中堆放点167个、安装垃圾箱1103个；完成</w:t>
      </w:r>
      <w:r>
        <w:rPr>
          <w:rFonts w:hint="eastAsia" w:cs="仿宋_GB2312"/>
          <w:b w:val="0"/>
          <w:bCs w:val="0"/>
          <w:color w:val="auto"/>
          <w:sz w:val="32"/>
          <w:szCs w:val="32"/>
          <w:lang w:val="en-US" w:eastAsia="zh-CN"/>
        </w:rPr>
        <w:t>集镇</w:t>
      </w:r>
      <w:r>
        <w:rPr>
          <w:rFonts w:hint="eastAsia" w:ascii="Times New Roman" w:hAnsi="Times New Roman" w:cs="仿宋_GB2312"/>
          <w:b w:val="0"/>
          <w:bCs w:val="0"/>
          <w:color w:val="auto"/>
          <w:sz w:val="32"/>
          <w:szCs w:val="32"/>
          <w:lang w:val="en-US" w:eastAsia="zh-CN"/>
        </w:rPr>
        <w:t>公厕改建8座、行政村所在地公厕改建25座，改造户厕4192个。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b w:val="0"/>
          <w:bCs/>
          <w:sz w:val="32"/>
          <w:szCs w:val="32"/>
          <w:lang w:val="en-US" w:eastAsia="zh-CN"/>
        </w:rPr>
      </w:pPr>
      <w:r>
        <w:rPr>
          <w:rFonts w:hint="eastAsia" w:ascii="Times New Roman" w:hAnsi="Times New Roman" w:eastAsia="楷体_GB2312" w:cs="楷体_GB2312"/>
          <w:b w:val="0"/>
          <w:bCs/>
          <w:color w:val="auto"/>
          <w:sz w:val="32"/>
          <w:szCs w:val="32"/>
          <w:lang w:val="en-US" w:eastAsia="zh-CN"/>
        </w:rPr>
        <w:t>（五）全面深化改革，推动经济创新发展。</w:t>
      </w:r>
      <w:r>
        <w:rPr>
          <w:rFonts w:hint="eastAsia" w:ascii="Times New Roman" w:hAnsi="Times New Roman" w:eastAsia="仿宋_GB2312" w:cs="仿宋_GB2312"/>
          <w:b/>
          <w:bCs w:val="0"/>
          <w:color w:val="auto"/>
          <w:sz w:val="32"/>
          <w:szCs w:val="32"/>
          <w:lang w:val="en-US" w:eastAsia="zh-CN"/>
        </w:rPr>
        <w:t>各项改革纵深推进。</w:t>
      </w:r>
      <w:r>
        <w:rPr>
          <w:rFonts w:hint="eastAsia" w:ascii="Times New Roman" w:hAnsi="Times New Roman" w:eastAsia="仿宋_GB2312" w:cs="仿宋_GB2312"/>
          <w:b w:val="0"/>
          <w:bCs/>
          <w:color w:val="auto"/>
          <w:sz w:val="32"/>
          <w:szCs w:val="32"/>
          <w:lang w:val="en-US" w:eastAsia="zh-CN"/>
        </w:rPr>
        <w:t>重点领域改革深入推进，机构改革全面完成。减税降费政策得到有效落实，事业单位和国有企业公务用车制度改革</w:t>
      </w:r>
      <w:r>
        <w:rPr>
          <w:rFonts w:hint="eastAsia" w:ascii="Times New Roman" w:hAnsi="Times New Roman" w:cs="仿宋_GB2312"/>
          <w:b w:val="0"/>
          <w:bCs/>
          <w:color w:val="auto"/>
          <w:sz w:val="32"/>
          <w:szCs w:val="32"/>
          <w:lang w:val="en-US" w:eastAsia="zh-CN"/>
        </w:rPr>
        <w:t>推进</w:t>
      </w:r>
      <w:r>
        <w:rPr>
          <w:rFonts w:hint="eastAsia" w:ascii="Times New Roman" w:hAnsi="Times New Roman" w:eastAsia="仿宋_GB2312" w:cs="仿宋_GB2312"/>
          <w:b w:val="0"/>
          <w:bCs/>
          <w:color w:val="auto"/>
          <w:sz w:val="32"/>
          <w:szCs w:val="32"/>
          <w:lang w:val="en-US" w:eastAsia="zh-CN"/>
        </w:rPr>
        <w:t>顺利。“放管服”和行政审批制度改革持续深化，</w:t>
      </w:r>
      <w:r>
        <w:rPr>
          <w:rFonts w:hint="eastAsia" w:ascii="Times New Roman" w:hAnsi="Times New Roman" w:cs="仿宋_GB2312"/>
          <w:b w:val="0"/>
          <w:bCs/>
          <w:color w:val="auto"/>
          <w:sz w:val="32"/>
          <w:szCs w:val="32"/>
          <w:lang w:val="en-US" w:eastAsia="zh-CN"/>
        </w:rPr>
        <w:t>重点推进</w:t>
      </w:r>
      <w:r>
        <w:rPr>
          <w:rFonts w:hint="eastAsia" w:ascii="Times New Roman" w:hAnsi="Times New Roman" w:eastAsia="仿宋_GB2312" w:cs="仿宋_GB2312"/>
          <w:b w:val="0"/>
          <w:bCs/>
          <w:color w:val="auto"/>
          <w:sz w:val="32"/>
          <w:szCs w:val="32"/>
          <w:lang w:val="en-US" w:eastAsia="zh-CN"/>
        </w:rPr>
        <w:t>“一网、一门、一次”改革，</w:t>
      </w:r>
      <w:r>
        <w:rPr>
          <w:rFonts w:hint="eastAsia" w:ascii="Times New Roman" w:hAnsi="Times New Roman" w:cs="仿宋_GB2312"/>
          <w:b w:val="0"/>
          <w:bCs/>
          <w:color w:val="auto"/>
          <w:sz w:val="32"/>
          <w:szCs w:val="32"/>
          <w:lang w:val="en-US" w:eastAsia="zh-CN"/>
        </w:rPr>
        <w:t>区行政审批局正式运行</w:t>
      </w:r>
      <w:r>
        <w:rPr>
          <w:rFonts w:hint="eastAsia" w:cs="仿宋_GB2312"/>
          <w:b w:val="0"/>
          <w:bCs/>
          <w:color w:val="auto"/>
          <w:sz w:val="32"/>
          <w:szCs w:val="32"/>
          <w:lang w:val="en-US" w:eastAsia="zh-CN"/>
        </w:rPr>
        <w:t>，营商</w:t>
      </w:r>
      <w:r>
        <w:rPr>
          <w:rFonts w:hint="eastAsia" w:ascii="Times New Roman" w:hAnsi="Times New Roman" w:eastAsia="仿宋_GB2312" w:cs="仿宋_GB2312"/>
          <w:b w:val="0"/>
          <w:bCs/>
          <w:color w:val="auto"/>
          <w:sz w:val="32"/>
          <w:szCs w:val="32"/>
          <w:lang w:val="en-US" w:eastAsia="zh-CN"/>
        </w:rPr>
        <w:t>环境进一步优化。殡葬改革成果持续巩固，稳定实现“三个100%”。稳步推进农村集体产权制度改革，</w:t>
      </w:r>
      <w:r>
        <w:rPr>
          <w:rFonts w:hint="eastAsia" w:ascii="Times New Roman" w:hAnsi="Times New Roman" w:cs="仿宋_GB2312"/>
          <w:b w:val="0"/>
          <w:bCs/>
          <w:color w:val="auto"/>
          <w:sz w:val="32"/>
          <w:szCs w:val="32"/>
          <w:lang w:val="en-US" w:eastAsia="zh-CN"/>
        </w:rPr>
        <w:t>完成10个乡镇（街道）</w:t>
      </w:r>
      <w:r>
        <w:rPr>
          <w:rFonts w:hint="eastAsia" w:ascii="Times New Roman" w:hAnsi="Times New Roman" w:eastAsia="仿宋_GB2312" w:cs="仿宋_GB2312"/>
          <w:color w:val="auto"/>
          <w:sz w:val="32"/>
          <w:szCs w:val="32"/>
        </w:rPr>
        <w:t>75个村</w:t>
      </w:r>
      <w:r>
        <w:rPr>
          <w:rFonts w:hint="eastAsia" w:ascii="Times New Roman" w:hAnsi="Times New Roman" w:cs="仿宋_GB2312"/>
          <w:color w:val="auto"/>
          <w:sz w:val="32"/>
          <w:szCs w:val="32"/>
          <w:lang w:eastAsia="zh-CN"/>
        </w:rPr>
        <w:t>（社区）</w:t>
      </w:r>
      <w:r>
        <w:rPr>
          <w:rFonts w:hint="eastAsia" w:ascii="Times New Roman" w:hAnsi="Times New Roman" w:eastAsia="仿宋_GB2312" w:cs="仿宋_GB2312"/>
          <w:color w:val="auto"/>
          <w:sz w:val="32"/>
          <w:szCs w:val="32"/>
        </w:rPr>
        <w:t>513个村</w:t>
      </w:r>
      <w:r>
        <w:rPr>
          <w:rFonts w:hint="eastAsia" w:ascii="Times New Roman" w:hAnsi="Times New Roman" w:cs="仿宋_GB2312"/>
          <w:color w:val="auto"/>
          <w:sz w:val="32"/>
          <w:szCs w:val="32"/>
          <w:lang w:eastAsia="zh-CN"/>
        </w:rPr>
        <w:t>（居）民</w:t>
      </w:r>
      <w:r>
        <w:rPr>
          <w:rFonts w:hint="eastAsia" w:ascii="Times New Roman" w:hAnsi="Times New Roman" w:eastAsia="仿宋_GB2312" w:cs="仿宋_GB2312"/>
          <w:color w:val="auto"/>
          <w:sz w:val="32"/>
          <w:szCs w:val="32"/>
        </w:rPr>
        <w:t>小组</w:t>
      </w:r>
      <w:r>
        <w:rPr>
          <w:rFonts w:hint="eastAsia" w:ascii="Times New Roman" w:hAnsi="Times New Roman" w:eastAsia="仿宋_GB2312" w:cs="仿宋_GB2312"/>
          <w:color w:val="auto"/>
          <w:sz w:val="32"/>
          <w:szCs w:val="32"/>
          <w:lang w:eastAsia="zh-CN"/>
        </w:rPr>
        <w:t>的</w:t>
      </w:r>
      <w:r>
        <w:rPr>
          <w:rFonts w:hint="eastAsia" w:ascii="Times New Roman" w:hAnsi="Times New Roman" w:eastAsia="仿宋_GB2312" w:cs="仿宋_GB2312"/>
          <w:color w:val="auto"/>
          <w:sz w:val="32"/>
          <w:szCs w:val="32"/>
        </w:rPr>
        <w:t>清产核资</w:t>
      </w:r>
      <w:r>
        <w:rPr>
          <w:rFonts w:hint="eastAsia" w:ascii="Times New Roman" w:hAnsi="Times New Roman" w:cs="仿宋_GB2312"/>
          <w:color w:val="auto"/>
          <w:sz w:val="32"/>
          <w:szCs w:val="32"/>
          <w:lang w:eastAsia="zh-CN"/>
        </w:rPr>
        <w:t>。</w:t>
      </w:r>
      <w:r>
        <w:rPr>
          <w:rFonts w:hint="eastAsia" w:ascii="Times New Roman" w:hAnsi="Times New Roman" w:eastAsia="仿宋_GB2312" w:cs="仿宋_GB2312"/>
          <w:b/>
          <w:bCs w:val="0"/>
          <w:color w:val="auto"/>
          <w:sz w:val="32"/>
          <w:szCs w:val="32"/>
          <w:lang w:val="en-US" w:eastAsia="zh-CN"/>
        </w:rPr>
        <w:t>招商引资</w:t>
      </w:r>
      <w:r>
        <w:rPr>
          <w:rFonts w:hint="eastAsia" w:ascii="Times New Roman" w:hAnsi="Times New Roman" w:cs="仿宋_GB2312"/>
          <w:b/>
          <w:bCs w:val="0"/>
          <w:color w:val="auto"/>
          <w:sz w:val="32"/>
          <w:szCs w:val="32"/>
          <w:lang w:val="en-US" w:eastAsia="zh-CN"/>
        </w:rPr>
        <w:t>成效明显</w:t>
      </w:r>
      <w:r>
        <w:rPr>
          <w:rFonts w:hint="eastAsia" w:ascii="Times New Roman" w:hAnsi="Times New Roman" w:eastAsia="仿宋_GB2312" w:cs="仿宋_GB2312"/>
          <w:b/>
          <w:bCs w:val="0"/>
          <w:color w:val="auto"/>
          <w:sz w:val="32"/>
          <w:szCs w:val="32"/>
          <w:lang w:val="en-US" w:eastAsia="zh-CN"/>
        </w:rPr>
        <w:t>。</w:t>
      </w:r>
      <w:r>
        <w:rPr>
          <w:rFonts w:hint="eastAsia" w:ascii="Times New Roman" w:hAnsi="Times New Roman" w:eastAsia="仿宋_GB2312" w:cs="仿宋_GB2312"/>
          <w:b w:val="0"/>
          <w:bCs/>
          <w:color w:val="auto"/>
          <w:sz w:val="32"/>
          <w:szCs w:val="32"/>
          <w:lang w:val="en-US" w:eastAsia="zh-CN"/>
        </w:rPr>
        <w:t>建立健全大招商机制，创建招商工作“一岗双责”招商体系</w:t>
      </w:r>
      <w:r>
        <w:rPr>
          <w:rFonts w:hint="eastAsia" w:ascii="Times New Roman" w:hAnsi="Times New Roman" w:cs="仿宋_GB2312"/>
          <w:b w:val="0"/>
          <w:bCs/>
          <w:color w:val="auto"/>
          <w:sz w:val="32"/>
          <w:szCs w:val="32"/>
          <w:lang w:val="en-US" w:eastAsia="zh-CN"/>
        </w:rPr>
        <w:t>，成功引进现代家具制造、五金科技产业园、大庄天文小镇、英茂花卉等一批优质产业项目。</w:t>
      </w:r>
      <w:r>
        <w:rPr>
          <w:rFonts w:hint="eastAsia" w:ascii="Times New Roman" w:hAnsi="Times New Roman" w:eastAsia="仿宋_GB2312" w:cs="仿宋_GB2312"/>
          <w:b w:val="0"/>
          <w:bCs/>
          <w:color w:val="auto"/>
          <w:sz w:val="32"/>
          <w:szCs w:val="32"/>
          <w:lang w:val="en-US" w:eastAsia="zh-CN"/>
        </w:rPr>
        <w:t>全年新签约项目</w:t>
      </w:r>
      <w:r>
        <w:rPr>
          <w:rFonts w:hint="eastAsia" w:ascii="Times New Roman" w:hAnsi="Times New Roman" w:cs="仿宋_GB2312"/>
          <w:b w:val="0"/>
          <w:bCs/>
          <w:color w:val="auto"/>
          <w:sz w:val="32"/>
          <w:szCs w:val="32"/>
          <w:lang w:val="en-US" w:eastAsia="zh-CN"/>
        </w:rPr>
        <w:t>23</w:t>
      </w:r>
      <w:r>
        <w:rPr>
          <w:rFonts w:hint="eastAsia" w:ascii="Times New Roman" w:hAnsi="Times New Roman" w:eastAsia="仿宋_GB2312" w:cs="仿宋_GB2312"/>
          <w:b w:val="0"/>
          <w:bCs/>
          <w:color w:val="auto"/>
          <w:sz w:val="32"/>
          <w:szCs w:val="32"/>
          <w:lang w:val="en-US" w:eastAsia="zh-CN"/>
        </w:rPr>
        <w:t>个，协议总投资</w:t>
      </w:r>
      <w:r>
        <w:rPr>
          <w:rFonts w:hint="eastAsia" w:ascii="Times New Roman" w:hAnsi="Times New Roman" w:cs="仿宋_GB2312"/>
          <w:b w:val="0"/>
          <w:bCs/>
          <w:color w:val="auto"/>
          <w:sz w:val="32"/>
          <w:szCs w:val="32"/>
          <w:lang w:val="en-US" w:eastAsia="zh-CN"/>
        </w:rPr>
        <w:t>74.7</w:t>
      </w:r>
      <w:r>
        <w:rPr>
          <w:rFonts w:hint="eastAsia" w:ascii="Times New Roman" w:hAnsi="Times New Roman" w:eastAsia="仿宋_GB2312" w:cs="仿宋_GB2312"/>
          <w:b w:val="0"/>
          <w:bCs/>
          <w:color w:val="auto"/>
          <w:sz w:val="32"/>
          <w:szCs w:val="32"/>
          <w:lang w:val="en-US" w:eastAsia="zh-CN"/>
        </w:rPr>
        <w:t>亿元；新履约项目</w:t>
      </w:r>
      <w:r>
        <w:rPr>
          <w:rFonts w:hint="eastAsia" w:ascii="Times New Roman" w:hAnsi="Times New Roman" w:cs="仿宋_GB2312"/>
          <w:b w:val="0"/>
          <w:bCs/>
          <w:color w:val="auto"/>
          <w:sz w:val="32"/>
          <w:szCs w:val="32"/>
          <w:lang w:val="en-US" w:eastAsia="zh-CN"/>
        </w:rPr>
        <w:t>23</w:t>
      </w:r>
      <w:r>
        <w:rPr>
          <w:rFonts w:hint="eastAsia" w:ascii="Times New Roman" w:hAnsi="Times New Roman" w:eastAsia="仿宋_GB2312" w:cs="仿宋_GB2312"/>
          <w:b w:val="0"/>
          <w:bCs/>
          <w:color w:val="auto"/>
          <w:sz w:val="32"/>
          <w:szCs w:val="32"/>
          <w:lang w:val="en-US" w:eastAsia="zh-CN"/>
        </w:rPr>
        <w:t>个、新开工</w:t>
      </w:r>
      <w:r>
        <w:rPr>
          <w:rFonts w:hint="eastAsia" w:ascii="Times New Roman" w:hAnsi="Times New Roman" w:cs="仿宋_GB2312"/>
          <w:b w:val="0"/>
          <w:bCs/>
          <w:color w:val="auto"/>
          <w:sz w:val="32"/>
          <w:szCs w:val="32"/>
          <w:lang w:val="en-US" w:eastAsia="zh-CN"/>
        </w:rPr>
        <w:t>23</w:t>
      </w:r>
      <w:r>
        <w:rPr>
          <w:rFonts w:hint="eastAsia" w:ascii="Times New Roman" w:hAnsi="Times New Roman" w:eastAsia="仿宋_GB2312" w:cs="仿宋_GB2312"/>
          <w:b w:val="0"/>
          <w:bCs/>
          <w:color w:val="auto"/>
          <w:sz w:val="32"/>
          <w:szCs w:val="32"/>
          <w:lang w:val="en-US" w:eastAsia="zh-CN"/>
        </w:rPr>
        <w:t>个，其中当年签约当年开工</w:t>
      </w:r>
      <w:r>
        <w:rPr>
          <w:rFonts w:hint="eastAsia" w:ascii="Times New Roman" w:hAnsi="Times New Roman" w:cs="仿宋_GB2312"/>
          <w:b w:val="0"/>
          <w:bCs/>
          <w:color w:val="auto"/>
          <w:sz w:val="32"/>
          <w:szCs w:val="32"/>
          <w:lang w:val="en-US" w:eastAsia="zh-CN"/>
        </w:rPr>
        <w:t>21</w:t>
      </w:r>
      <w:r>
        <w:rPr>
          <w:rFonts w:hint="eastAsia" w:ascii="Times New Roman" w:hAnsi="Times New Roman" w:eastAsia="仿宋_GB2312" w:cs="仿宋_GB2312"/>
          <w:b w:val="0"/>
          <w:bCs/>
          <w:color w:val="auto"/>
          <w:sz w:val="32"/>
          <w:szCs w:val="32"/>
          <w:lang w:val="en-US" w:eastAsia="zh-CN"/>
        </w:rPr>
        <w:t>个、新投产项目</w:t>
      </w:r>
      <w:r>
        <w:rPr>
          <w:rFonts w:hint="eastAsia" w:ascii="Times New Roman" w:hAnsi="Times New Roman" w:cs="仿宋_GB2312"/>
          <w:b w:val="0"/>
          <w:bCs/>
          <w:color w:val="auto"/>
          <w:sz w:val="32"/>
          <w:szCs w:val="32"/>
          <w:lang w:val="en-US" w:eastAsia="zh-CN"/>
        </w:rPr>
        <w:t>9</w:t>
      </w:r>
      <w:r>
        <w:rPr>
          <w:rFonts w:hint="eastAsia" w:ascii="Times New Roman" w:hAnsi="Times New Roman" w:eastAsia="仿宋_GB2312" w:cs="仿宋_GB2312"/>
          <w:b w:val="0"/>
          <w:bCs/>
          <w:color w:val="auto"/>
          <w:sz w:val="32"/>
          <w:szCs w:val="32"/>
          <w:lang w:val="en-US" w:eastAsia="zh-CN"/>
        </w:rPr>
        <w:t>个，其中当年签约当年投产</w:t>
      </w:r>
      <w:r>
        <w:rPr>
          <w:rFonts w:hint="eastAsia" w:ascii="Times New Roman" w:hAnsi="Times New Roman" w:cs="仿宋_GB2312"/>
          <w:b w:val="0"/>
          <w:bCs/>
          <w:color w:val="auto"/>
          <w:sz w:val="32"/>
          <w:szCs w:val="32"/>
          <w:lang w:val="en-US" w:eastAsia="zh-CN"/>
        </w:rPr>
        <w:t>6</w:t>
      </w:r>
      <w:r>
        <w:rPr>
          <w:rFonts w:hint="eastAsia" w:ascii="Times New Roman" w:hAnsi="Times New Roman" w:eastAsia="仿宋_GB2312" w:cs="仿宋_GB2312"/>
          <w:b w:val="0"/>
          <w:bCs/>
          <w:color w:val="auto"/>
          <w:sz w:val="32"/>
          <w:szCs w:val="32"/>
          <w:lang w:val="en-US" w:eastAsia="zh-CN"/>
        </w:rPr>
        <w:t>个，创造了当年签约、当年开工、当年投产的“马龙速度”。</w:t>
      </w:r>
      <w:r>
        <w:rPr>
          <w:rFonts w:hint="eastAsia" w:ascii="Times New Roman" w:hAnsi="Times New Roman" w:eastAsia="仿宋_GB2312" w:cs="仿宋_GB2312"/>
          <w:b/>
          <w:bCs w:val="0"/>
          <w:sz w:val="32"/>
          <w:szCs w:val="32"/>
          <w:lang w:val="en-US" w:eastAsia="zh-CN"/>
        </w:rPr>
        <w:t>科技创新</w:t>
      </w:r>
      <w:r>
        <w:rPr>
          <w:rFonts w:hint="eastAsia" w:ascii="Times New Roman" w:hAnsi="Times New Roman" w:cs="仿宋_GB2312"/>
          <w:b/>
          <w:bCs w:val="0"/>
          <w:sz w:val="32"/>
          <w:szCs w:val="32"/>
          <w:lang w:val="en-US" w:eastAsia="zh-CN"/>
        </w:rPr>
        <w:t>取得新成效</w:t>
      </w:r>
      <w:r>
        <w:rPr>
          <w:rFonts w:hint="eastAsia" w:ascii="Times New Roman" w:hAnsi="Times New Roman" w:eastAsia="仿宋_GB2312" w:cs="仿宋_GB2312"/>
          <w:b/>
          <w:bCs w:val="0"/>
          <w:sz w:val="32"/>
          <w:szCs w:val="32"/>
          <w:lang w:val="en-US" w:eastAsia="zh-CN"/>
        </w:rPr>
        <w:t>。</w:t>
      </w:r>
      <w:r>
        <w:rPr>
          <w:rFonts w:hint="eastAsia" w:ascii="Times New Roman" w:hAnsi="Times New Roman" w:eastAsia="仿宋_GB2312" w:cs="仿宋_GB2312"/>
          <w:spacing w:val="6"/>
          <w:sz w:val="32"/>
          <w:szCs w:val="32"/>
        </w:rPr>
        <w:t>申报省级星创天地培育建设3户、中央引导地方科技发展专项资金项目1项、国家高新技术企业认定5户。15户企业申报研究与试验发展经费投入1.68亿元，科研机构申报研究与试验发展经费投入408万元，</w:t>
      </w:r>
      <w:r>
        <w:rPr>
          <w:rFonts w:hint="eastAsia" w:ascii="Times New Roman" w:hAnsi="Times New Roman" w:cs="仿宋_GB2312"/>
          <w:spacing w:val="6"/>
          <w:sz w:val="32"/>
          <w:szCs w:val="32"/>
          <w:lang w:eastAsia="zh-CN"/>
        </w:rPr>
        <w:t>已</w:t>
      </w:r>
      <w:r>
        <w:rPr>
          <w:rFonts w:hint="eastAsia" w:ascii="Times New Roman" w:hAnsi="Times New Roman" w:eastAsia="仿宋_GB2312" w:cs="仿宋_GB2312"/>
          <w:spacing w:val="6"/>
          <w:sz w:val="32"/>
          <w:szCs w:val="32"/>
        </w:rPr>
        <w:t>认定6844.4万元。</w:t>
      </w:r>
      <w:r>
        <w:rPr>
          <w:rFonts w:hint="eastAsia" w:ascii="Times New Roman" w:hAnsi="Times New Roman" w:eastAsia="仿宋_GB2312" w:cs="仿宋_GB2312"/>
          <w:b w:val="0"/>
          <w:bCs/>
          <w:sz w:val="32"/>
          <w:szCs w:val="32"/>
          <w:lang w:val="en-US" w:eastAsia="zh-CN"/>
        </w:rPr>
        <w:t>积极引才育才聚才，建立“珠源技能大师”王世立工作室，申报中医院尹勇</w:t>
      </w:r>
      <w:r>
        <w:rPr>
          <w:rFonts w:hint="eastAsia" w:ascii="Times New Roman" w:hAnsi="Times New Roman" w:cs="仿宋_GB2312"/>
          <w:b w:val="0"/>
          <w:bCs/>
          <w:sz w:val="32"/>
          <w:szCs w:val="32"/>
          <w:lang w:val="en-US" w:eastAsia="zh-CN"/>
        </w:rPr>
        <w:t>建立</w:t>
      </w:r>
      <w:r>
        <w:rPr>
          <w:rFonts w:hint="eastAsia" w:ascii="Times New Roman" w:hAnsi="Times New Roman" w:eastAsia="仿宋_GB2312" w:cs="仿宋_GB2312"/>
          <w:b w:val="0"/>
          <w:bCs/>
          <w:sz w:val="32"/>
          <w:szCs w:val="32"/>
          <w:lang w:val="en-US" w:eastAsia="zh-CN"/>
        </w:rPr>
        <w:t>省级基层专家工作站，推荐上报享受省政府特殊津贴1人、曲靖市有突出贡献的专业技术人员3人。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Style w:val="11"/>
          <w:rFonts w:hint="eastAsia" w:ascii="Times New Roman" w:hAnsi="Times New Roman" w:eastAsia="仿宋_GB2312" w:cs="仿宋_GB2312"/>
          <w:b w:val="0"/>
          <w:bCs/>
          <w:i w:val="0"/>
          <w:caps w:val="0"/>
          <w:color w:val="000000"/>
          <w:spacing w:val="0"/>
          <w:sz w:val="32"/>
          <w:szCs w:val="32"/>
          <w:shd w:val="clear" w:color="auto" w:fill="FFFFFF"/>
          <w:lang w:val="en-US" w:eastAsia="zh-CN"/>
        </w:rPr>
      </w:pPr>
      <w:r>
        <w:rPr>
          <w:rFonts w:hint="eastAsia" w:ascii="Times New Roman" w:hAnsi="Times New Roman" w:eastAsia="楷体_GB2312" w:cs="楷体_GB2312"/>
          <w:b w:val="0"/>
          <w:bCs/>
          <w:sz w:val="32"/>
          <w:szCs w:val="32"/>
          <w:lang w:val="en-US" w:eastAsia="zh-CN"/>
        </w:rPr>
        <w:t>（六）社会事业全面发展，民生福祉显著提高。</w:t>
      </w:r>
      <w:r>
        <w:rPr>
          <w:rStyle w:val="11"/>
          <w:rFonts w:hint="eastAsia" w:ascii="Times New Roman" w:hAnsi="Times New Roman" w:eastAsia="仿宋_GB2312" w:cs="仿宋_GB2312"/>
          <w:i w:val="0"/>
          <w:caps w:val="0"/>
          <w:color w:val="000000"/>
          <w:spacing w:val="0"/>
          <w:sz w:val="32"/>
          <w:szCs w:val="32"/>
          <w:shd w:val="clear" w:color="auto" w:fill="FFFFFF"/>
        </w:rPr>
        <w:t>就业创业形势持续向好。</w:t>
      </w:r>
      <w:r>
        <w:rPr>
          <w:rFonts w:hint="eastAsia" w:ascii="Times New Roman" w:hAnsi="Times New Roman" w:eastAsia="仿宋_GB2312" w:cs="仿宋_GB2312"/>
          <w:sz w:val="32"/>
          <w:szCs w:val="32"/>
        </w:rPr>
        <w:t>累计开发公益性岗位2</w:t>
      </w:r>
      <w:r>
        <w:rPr>
          <w:rFonts w:hint="eastAsia" w:ascii="Times New Roman" w:hAnsi="Times New Roman" w:cs="仿宋_GB2312"/>
          <w:sz w:val="32"/>
          <w:szCs w:val="32"/>
          <w:lang w:val="en-US" w:eastAsia="zh-CN"/>
        </w:rPr>
        <w:t>00</w:t>
      </w:r>
      <w:r>
        <w:rPr>
          <w:rFonts w:hint="eastAsia" w:ascii="Times New Roman" w:hAnsi="Times New Roman" w:eastAsia="仿宋_GB2312" w:cs="仿宋_GB2312"/>
          <w:sz w:val="32"/>
          <w:szCs w:val="32"/>
        </w:rPr>
        <w:t>个，新增转移农村劳动力就业4200人，</w:t>
      </w:r>
      <w:r>
        <w:rPr>
          <w:rFonts w:hint="eastAsia" w:ascii="Times New Roman" w:hAnsi="Times New Roman" w:eastAsia="仿宋_GB2312" w:cs="仿宋_GB2312"/>
          <w:i w:val="0"/>
          <w:caps w:val="0"/>
          <w:color w:val="000000"/>
          <w:spacing w:val="0"/>
          <w:sz w:val="32"/>
          <w:szCs w:val="32"/>
          <w:shd w:val="clear" w:color="auto" w:fill="FFFFFF"/>
        </w:rPr>
        <w:t>实现城镇新增就业16</w:t>
      </w:r>
      <w:r>
        <w:rPr>
          <w:rFonts w:hint="eastAsia" w:ascii="Times New Roman" w:hAnsi="Times New Roman" w:cs="仿宋_GB2312"/>
          <w:i w:val="0"/>
          <w:caps w:val="0"/>
          <w:color w:val="000000"/>
          <w:spacing w:val="0"/>
          <w:sz w:val="32"/>
          <w:szCs w:val="32"/>
          <w:shd w:val="clear" w:color="auto" w:fill="FFFFFF"/>
          <w:lang w:val="en-US" w:eastAsia="zh-CN"/>
        </w:rPr>
        <w:t>53</w:t>
      </w:r>
      <w:r>
        <w:rPr>
          <w:rFonts w:hint="eastAsia" w:ascii="Times New Roman" w:hAnsi="Times New Roman" w:eastAsia="仿宋_GB2312" w:cs="仿宋_GB2312"/>
          <w:i w:val="0"/>
          <w:caps w:val="0"/>
          <w:color w:val="000000"/>
          <w:spacing w:val="0"/>
          <w:sz w:val="32"/>
          <w:szCs w:val="32"/>
          <w:shd w:val="clear" w:color="auto" w:fill="FFFFFF"/>
        </w:rPr>
        <w:t>人，失业人员再就业201人，就业困难人员实现就业20</w:t>
      </w:r>
      <w:r>
        <w:rPr>
          <w:rFonts w:hint="eastAsia" w:ascii="Times New Roman" w:hAnsi="Times New Roman" w:cs="仿宋_GB2312"/>
          <w:i w:val="0"/>
          <w:caps w:val="0"/>
          <w:color w:val="000000"/>
          <w:spacing w:val="0"/>
          <w:sz w:val="32"/>
          <w:szCs w:val="32"/>
          <w:shd w:val="clear" w:color="auto" w:fill="FFFFFF"/>
          <w:lang w:val="en-US" w:eastAsia="zh-CN"/>
        </w:rPr>
        <w:t>6</w:t>
      </w:r>
      <w:r>
        <w:rPr>
          <w:rFonts w:hint="eastAsia" w:ascii="Times New Roman" w:hAnsi="Times New Roman" w:eastAsia="仿宋_GB2312" w:cs="仿宋_GB2312"/>
          <w:i w:val="0"/>
          <w:caps w:val="0"/>
          <w:color w:val="000000"/>
          <w:spacing w:val="0"/>
          <w:sz w:val="32"/>
          <w:szCs w:val="32"/>
          <w:shd w:val="clear" w:color="auto" w:fill="FFFFFF"/>
        </w:rPr>
        <w:t>人，城镇登记失业率1.</w:t>
      </w:r>
      <w:r>
        <w:rPr>
          <w:rFonts w:hint="eastAsia" w:ascii="Times New Roman" w:hAnsi="Times New Roman" w:cs="仿宋_GB2312"/>
          <w:i w:val="0"/>
          <w:caps w:val="0"/>
          <w:color w:val="000000"/>
          <w:spacing w:val="0"/>
          <w:sz w:val="32"/>
          <w:szCs w:val="32"/>
          <w:shd w:val="clear" w:color="auto" w:fill="FFFFFF"/>
          <w:lang w:val="en-US" w:eastAsia="zh-CN"/>
        </w:rPr>
        <w:t>92</w:t>
      </w:r>
      <w:r>
        <w:rPr>
          <w:rFonts w:hint="eastAsia" w:ascii="Times New Roman" w:hAnsi="Times New Roman" w:eastAsia="仿宋_GB2312" w:cs="仿宋_GB2312"/>
          <w:i w:val="0"/>
          <w:caps w:val="0"/>
          <w:color w:val="000000"/>
          <w:spacing w:val="0"/>
          <w:sz w:val="32"/>
          <w:szCs w:val="32"/>
          <w:shd w:val="clear" w:color="auto" w:fill="FFFFFF"/>
        </w:rPr>
        <w:t>%，同比下降0.</w:t>
      </w:r>
      <w:r>
        <w:rPr>
          <w:rFonts w:hint="eastAsia" w:ascii="Times New Roman" w:hAnsi="Times New Roman" w:cs="仿宋_GB2312"/>
          <w:i w:val="0"/>
          <w:caps w:val="0"/>
          <w:color w:val="000000"/>
          <w:spacing w:val="0"/>
          <w:sz w:val="32"/>
          <w:szCs w:val="32"/>
          <w:shd w:val="clear" w:color="auto" w:fill="FFFFFF"/>
          <w:lang w:val="en-US" w:eastAsia="zh-CN"/>
        </w:rPr>
        <w:t>3</w:t>
      </w:r>
      <w:r>
        <w:rPr>
          <w:rFonts w:hint="eastAsia" w:ascii="Times New Roman" w:hAnsi="Times New Roman" w:eastAsia="仿宋_GB2312" w:cs="仿宋_GB2312"/>
          <w:i w:val="0"/>
          <w:caps w:val="0"/>
          <w:color w:val="000000"/>
          <w:spacing w:val="0"/>
          <w:sz w:val="32"/>
          <w:szCs w:val="32"/>
          <w:shd w:val="clear" w:color="auto" w:fill="FFFFFF"/>
        </w:rPr>
        <w:t>个百分点。</w:t>
      </w:r>
      <w:r>
        <w:rPr>
          <w:rStyle w:val="11"/>
          <w:rFonts w:hint="eastAsia" w:ascii="Times New Roman" w:hAnsi="Times New Roman" w:eastAsia="仿宋_GB2312" w:cs="仿宋_GB2312"/>
          <w:i w:val="0"/>
          <w:caps w:val="0"/>
          <w:color w:val="000000"/>
          <w:spacing w:val="0"/>
          <w:sz w:val="32"/>
          <w:szCs w:val="32"/>
          <w:shd w:val="clear" w:color="auto" w:fill="FFFFFF"/>
        </w:rPr>
        <w:t>社会保障体系更趋完备。</w:t>
      </w:r>
      <w:r>
        <w:rPr>
          <w:rFonts w:hint="eastAsia" w:ascii="Times New Roman" w:hAnsi="Times New Roman" w:eastAsia="仿宋_GB2312" w:cs="仿宋_GB2312"/>
          <w:bCs/>
          <w:sz w:val="32"/>
          <w:szCs w:val="32"/>
        </w:rPr>
        <w:t>养老、工伤、失业三项</w:t>
      </w:r>
      <w:r>
        <w:rPr>
          <w:rFonts w:hint="eastAsia" w:ascii="Times New Roman" w:hAnsi="Times New Roman" w:eastAsia="仿宋_GB2312" w:cs="仿宋_GB2312"/>
          <w:sz w:val="32"/>
          <w:szCs w:val="32"/>
        </w:rPr>
        <w:t>社会保险共参保</w:t>
      </w:r>
      <w:r>
        <w:rPr>
          <w:rFonts w:hint="eastAsia" w:ascii="Times New Roman" w:hAnsi="Times New Roman" w:cs="仿宋_GB2312"/>
          <w:sz w:val="32"/>
          <w:szCs w:val="32"/>
          <w:lang w:val="en-US" w:eastAsia="zh-CN"/>
        </w:rPr>
        <w:t>15.35</w:t>
      </w:r>
      <w:r>
        <w:rPr>
          <w:rFonts w:hint="eastAsia" w:ascii="Times New Roman" w:hAnsi="Times New Roman" w:eastAsia="仿宋_GB2312" w:cs="仿宋_GB2312"/>
          <w:sz w:val="32"/>
          <w:szCs w:val="32"/>
        </w:rPr>
        <w:t>万人次</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lang w:eastAsia="zh-CN"/>
        </w:rPr>
        <w:t>同比增</w:t>
      </w:r>
      <w:r>
        <w:rPr>
          <w:rFonts w:hint="eastAsia" w:ascii="Times New Roman" w:hAnsi="Times New Roman" w:cs="仿宋_GB2312"/>
          <w:sz w:val="32"/>
          <w:szCs w:val="32"/>
          <w:lang w:val="en-US" w:eastAsia="zh-CN"/>
        </w:rPr>
        <w:t>10.91</w:t>
      </w:r>
      <w:r>
        <w:rPr>
          <w:rFonts w:hint="eastAsia" w:ascii="Times New Roman" w:hAnsi="Times New Roman" w:eastAsia="仿宋_GB2312" w:cs="仿宋_GB2312"/>
          <w:sz w:val="32"/>
          <w:szCs w:val="32"/>
        </w:rPr>
        <w:t>%</w:t>
      </w:r>
      <w:r>
        <w:rPr>
          <w:rFonts w:hint="eastAsia" w:ascii="Times New Roman" w:hAnsi="Times New Roman" w:cs="仿宋_GB2312"/>
          <w:sz w:val="32"/>
          <w:szCs w:val="32"/>
          <w:lang w:eastAsia="zh-CN"/>
        </w:rPr>
        <w:t>；整合完善“基本医保</w:t>
      </w:r>
      <w:r>
        <w:rPr>
          <w:rFonts w:hint="eastAsia" w:ascii="Times New Roman" w:hAnsi="Times New Roman" w:cs="仿宋_GB2312"/>
          <w:sz w:val="32"/>
          <w:szCs w:val="32"/>
          <w:lang w:val="en-US" w:eastAsia="zh-CN"/>
        </w:rPr>
        <w:t>+大病保险+医疗救助</w:t>
      </w:r>
      <w:r>
        <w:rPr>
          <w:rFonts w:hint="eastAsia" w:ascii="Times New Roman" w:hAnsi="Times New Roman" w:cs="仿宋_GB2312"/>
          <w:sz w:val="32"/>
          <w:szCs w:val="32"/>
          <w:lang w:eastAsia="zh-CN"/>
        </w:rPr>
        <w:t>”多层次医疗保障体系，城乡居民医保综合参保率达</w:t>
      </w:r>
      <w:r>
        <w:rPr>
          <w:rFonts w:hint="eastAsia" w:ascii="Times New Roman" w:hAnsi="Times New Roman" w:cs="仿宋_GB2312"/>
          <w:sz w:val="32"/>
          <w:szCs w:val="32"/>
          <w:lang w:val="en-US" w:eastAsia="zh-CN"/>
        </w:rPr>
        <w:t>96.9%；</w:t>
      </w:r>
      <w:r>
        <w:rPr>
          <w:rFonts w:hint="eastAsia" w:ascii="Times New Roman" w:hAnsi="Times New Roman" w:eastAsia="仿宋_GB2312" w:cs="仿宋_GB2312"/>
          <w:sz w:val="32"/>
          <w:szCs w:val="32"/>
        </w:rPr>
        <w:t>发放</w:t>
      </w:r>
      <w:r>
        <w:rPr>
          <w:rFonts w:hint="eastAsia" w:ascii="Times New Roman" w:hAnsi="Times New Roman" w:cs="仿宋_GB2312"/>
          <w:sz w:val="32"/>
          <w:szCs w:val="32"/>
          <w:lang w:eastAsia="zh-CN"/>
        </w:rPr>
        <w:t>城乡居民</w:t>
      </w:r>
      <w:r>
        <w:rPr>
          <w:rFonts w:hint="eastAsia" w:ascii="Times New Roman" w:hAnsi="Times New Roman" w:eastAsia="仿宋_GB2312" w:cs="仿宋_GB2312"/>
          <w:sz w:val="32"/>
          <w:szCs w:val="32"/>
        </w:rPr>
        <w:t>养老金</w:t>
      </w:r>
      <w:r>
        <w:rPr>
          <w:rFonts w:hint="eastAsia" w:ascii="Times New Roman" w:hAnsi="Times New Roman" w:cs="仿宋_GB2312"/>
          <w:sz w:val="32"/>
          <w:szCs w:val="32"/>
          <w:lang w:val="en-US" w:eastAsia="zh-CN"/>
        </w:rPr>
        <w:t>3451.47</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社会救助资金3944万元</w:t>
      </w:r>
      <w:r>
        <w:rPr>
          <w:rFonts w:hint="eastAsia" w:ascii="Times New Roman" w:hAnsi="Times New Roman" w:eastAsia="仿宋_GB2312" w:cs="仿宋_GB2312"/>
          <w:sz w:val="32"/>
          <w:szCs w:val="32"/>
          <w:lang w:eastAsia="zh-CN"/>
        </w:rPr>
        <w:t>、工伤保险</w:t>
      </w:r>
      <w:r>
        <w:rPr>
          <w:rFonts w:hint="eastAsia" w:ascii="Times New Roman" w:hAnsi="Times New Roman" w:eastAsia="仿宋_GB2312" w:cs="仿宋_GB2312"/>
          <w:sz w:val="32"/>
          <w:szCs w:val="32"/>
          <w:lang w:val="en-US" w:eastAsia="zh-CN"/>
        </w:rPr>
        <w:t>772万元、失业保险</w:t>
      </w:r>
      <w:r>
        <w:rPr>
          <w:rFonts w:hint="eastAsia" w:ascii="Times New Roman" w:hAnsi="Times New Roman" w:cs="仿宋_GB2312"/>
          <w:sz w:val="32"/>
          <w:szCs w:val="32"/>
          <w:lang w:val="en-US" w:eastAsia="zh-CN"/>
        </w:rPr>
        <w:t>282.82</w:t>
      </w:r>
      <w:r>
        <w:rPr>
          <w:rFonts w:hint="eastAsia" w:ascii="Times New Roman" w:hAnsi="Times New Roman" w:eastAsia="仿宋_GB2312" w:cs="仿宋_GB2312"/>
          <w:sz w:val="32"/>
          <w:szCs w:val="32"/>
          <w:lang w:val="en-US" w:eastAsia="zh-CN"/>
        </w:rPr>
        <w:t>万元</w:t>
      </w:r>
      <w:r>
        <w:rPr>
          <w:rFonts w:hint="eastAsia" w:ascii="Times New Roman" w:hAnsi="Times New Roman" w:cs="仿宋_GB2312"/>
          <w:sz w:val="32"/>
          <w:szCs w:val="32"/>
          <w:lang w:val="en-US" w:eastAsia="zh-CN"/>
        </w:rPr>
        <w:t>，各项社会救助政策得到全面落实</w:t>
      </w:r>
      <w:r>
        <w:rPr>
          <w:rFonts w:hint="eastAsia" w:ascii="Times New Roman" w:hAnsi="Times New Roman" w:eastAsia="仿宋_GB2312" w:cs="Times New Roman"/>
          <w:sz w:val="32"/>
          <w:szCs w:val="32"/>
          <w:lang w:eastAsia="zh-CN"/>
        </w:rPr>
        <w:t>。</w:t>
      </w:r>
      <w:r>
        <w:rPr>
          <w:rStyle w:val="11"/>
          <w:rFonts w:hint="eastAsia" w:ascii="Times New Roman" w:hAnsi="Times New Roman" w:eastAsia="仿宋_GB2312" w:cs="仿宋_GB2312"/>
          <w:i w:val="0"/>
          <w:caps w:val="0"/>
          <w:color w:val="000000"/>
          <w:spacing w:val="0"/>
          <w:sz w:val="32"/>
          <w:szCs w:val="32"/>
          <w:shd w:val="clear" w:color="auto" w:fill="FFFFFF"/>
        </w:rPr>
        <w:t>养老</w:t>
      </w:r>
      <w:r>
        <w:rPr>
          <w:rStyle w:val="11"/>
          <w:rFonts w:hint="eastAsia" w:ascii="Times New Roman" w:hAnsi="Times New Roman" w:cs="仿宋_GB2312"/>
          <w:i w:val="0"/>
          <w:caps w:val="0"/>
          <w:color w:val="000000"/>
          <w:spacing w:val="0"/>
          <w:sz w:val="32"/>
          <w:szCs w:val="32"/>
          <w:shd w:val="clear" w:color="auto" w:fill="FFFFFF"/>
          <w:lang w:eastAsia="zh-CN"/>
        </w:rPr>
        <w:t>服务设施</w:t>
      </w:r>
      <w:r>
        <w:rPr>
          <w:rStyle w:val="11"/>
          <w:rFonts w:hint="eastAsia" w:ascii="Times New Roman" w:hAnsi="Times New Roman" w:eastAsia="仿宋_GB2312" w:cs="仿宋_GB2312"/>
          <w:i w:val="0"/>
          <w:caps w:val="0"/>
          <w:color w:val="000000"/>
          <w:spacing w:val="0"/>
          <w:sz w:val="32"/>
          <w:szCs w:val="32"/>
          <w:shd w:val="clear" w:color="auto" w:fill="FFFFFF"/>
        </w:rPr>
        <w:t>建设扎实推进。</w:t>
      </w:r>
      <w:r>
        <w:rPr>
          <w:rStyle w:val="11"/>
          <w:rFonts w:hint="eastAsia" w:ascii="Times New Roman" w:hAnsi="Times New Roman" w:cs="仿宋_GB2312"/>
          <w:b w:val="0"/>
          <w:bCs/>
          <w:i w:val="0"/>
          <w:caps w:val="0"/>
          <w:color w:val="000000"/>
          <w:spacing w:val="0"/>
          <w:sz w:val="32"/>
          <w:szCs w:val="32"/>
          <w:shd w:val="clear" w:color="auto" w:fill="FFFFFF"/>
          <w:lang w:eastAsia="zh-CN"/>
        </w:rPr>
        <w:t>完成</w:t>
      </w:r>
      <w:r>
        <w:rPr>
          <w:rStyle w:val="11"/>
          <w:rFonts w:hint="eastAsia" w:ascii="Times New Roman" w:hAnsi="Times New Roman" w:eastAsia="仿宋_GB2312" w:cs="仿宋_GB2312"/>
          <w:b w:val="0"/>
          <w:bCs/>
          <w:i w:val="0"/>
          <w:caps w:val="0"/>
          <w:color w:val="000000"/>
          <w:spacing w:val="0"/>
          <w:sz w:val="32"/>
          <w:szCs w:val="32"/>
          <w:shd w:val="clear" w:color="auto" w:fill="FFFFFF"/>
        </w:rPr>
        <w:t>6所敬老院消防设施提质改造</w:t>
      </w:r>
      <w:r>
        <w:rPr>
          <w:rStyle w:val="11"/>
          <w:rFonts w:hint="eastAsia" w:ascii="Times New Roman" w:hAnsi="Times New Roman" w:cs="仿宋_GB2312"/>
          <w:b w:val="0"/>
          <w:bCs/>
          <w:i w:val="0"/>
          <w:caps w:val="0"/>
          <w:color w:val="000000"/>
          <w:spacing w:val="0"/>
          <w:sz w:val="32"/>
          <w:szCs w:val="32"/>
          <w:shd w:val="clear" w:color="auto" w:fill="FFFFFF"/>
          <w:lang w:eastAsia="zh-CN"/>
        </w:rPr>
        <w:t>，</w:t>
      </w:r>
      <w:r>
        <w:rPr>
          <w:rFonts w:hint="eastAsia" w:ascii="Times New Roman" w:hAnsi="Times New Roman" w:cs="仿宋_GB2312"/>
          <w:i w:val="0"/>
          <w:caps w:val="0"/>
          <w:color w:val="000000"/>
          <w:spacing w:val="0"/>
          <w:sz w:val="32"/>
          <w:szCs w:val="32"/>
          <w:shd w:val="clear" w:color="auto" w:fill="FFFFFF"/>
          <w:lang w:eastAsia="zh-CN"/>
        </w:rPr>
        <w:t>新建</w:t>
      </w:r>
      <w:r>
        <w:rPr>
          <w:rFonts w:hint="eastAsia" w:ascii="Times New Roman" w:hAnsi="Times New Roman" w:eastAsia="仿宋_GB2312" w:cs="仿宋_GB2312"/>
          <w:i w:val="0"/>
          <w:caps w:val="0"/>
          <w:color w:val="000000"/>
          <w:spacing w:val="0"/>
          <w:sz w:val="32"/>
          <w:szCs w:val="32"/>
          <w:shd w:val="clear" w:color="auto" w:fill="FFFFFF"/>
        </w:rPr>
        <w:t>7个农村互助养老服务站，补助“老年幸福餐桌”运营26万元</w:t>
      </w:r>
      <w:r>
        <w:rPr>
          <w:rFonts w:hint="eastAsia" w:ascii="Times New Roman" w:hAnsi="Times New Roman" w:eastAsia="仿宋_GB2312" w:cs="仿宋_GB2312"/>
          <w:i w:val="0"/>
          <w:caps w:val="0"/>
          <w:color w:val="000000"/>
          <w:spacing w:val="0"/>
          <w:sz w:val="32"/>
          <w:szCs w:val="32"/>
          <w:shd w:val="clear" w:color="auto" w:fill="FFFFFF"/>
          <w:lang w:eastAsia="zh-CN"/>
        </w:rPr>
        <w:t>。</w:t>
      </w:r>
      <w:r>
        <w:rPr>
          <w:rStyle w:val="11"/>
          <w:rFonts w:hint="eastAsia" w:ascii="Times New Roman" w:hAnsi="Times New Roman" w:eastAsia="仿宋_GB2312" w:cs="仿宋_GB2312"/>
          <w:i w:val="0"/>
          <w:caps w:val="0"/>
          <w:color w:val="000000"/>
          <w:spacing w:val="0"/>
          <w:sz w:val="32"/>
          <w:szCs w:val="32"/>
          <w:shd w:val="clear" w:color="auto" w:fill="FFFFFF"/>
        </w:rPr>
        <w:t>教育事业全面提升。</w:t>
      </w:r>
      <w:r>
        <w:rPr>
          <w:rFonts w:hint="eastAsia" w:ascii="Times New Roman" w:hAnsi="Times New Roman" w:eastAsia="仿宋_GB2312" w:cs="仿宋_GB2312"/>
          <w:sz w:val="32"/>
          <w:szCs w:val="32"/>
        </w:rPr>
        <w:t>启动鸡头村中心幼儿园建设，马龙一中</w:t>
      </w:r>
      <w:r>
        <w:rPr>
          <w:rFonts w:hint="eastAsia" w:ascii="Times New Roman" w:hAnsi="Times New Roman" w:cs="仿宋_GB2312"/>
          <w:sz w:val="32"/>
          <w:szCs w:val="32"/>
          <w:lang w:eastAsia="zh-CN"/>
        </w:rPr>
        <w:t>改扩建</w:t>
      </w:r>
      <w:r>
        <w:rPr>
          <w:rFonts w:hint="eastAsia" w:ascii="Times New Roman" w:hAnsi="Times New Roman" w:eastAsia="仿宋_GB2312" w:cs="仿宋_GB2312"/>
          <w:sz w:val="32"/>
          <w:szCs w:val="32"/>
        </w:rPr>
        <w:t>项目</w:t>
      </w:r>
      <w:r>
        <w:rPr>
          <w:rFonts w:hint="eastAsia" w:ascii="Times New Roman" w:hAnsi="Times New Roman" w:cs="仿宋_GB2312"/>
          <w:sz w:val="32"/>
          <w:szCs w:val="32"/>
          <w:lang w:eastAsia="zh-CN"/>
        </w:rPr>
        <w:t>投入使用，撤并农村小学校点</w:t>
      </w:r>
      <w:r>
        <w:rPr>
          <w:rFonts w:hint="eastAsia" w:ascii="Times New Roman" w:hAnsi="Times New Roman" w:cs="仿宋_GB2312"/>
          <w:sz w:val="32"/>
          <w:szCs w:val="32"/>
          <w:lang w:val="en-US" w:eastAsia="zh-CN"/>
        </w:rPr>
        <w:t>11个，</w:t>
      </w:r>
      <w:r>
        <w:rPr>
          <w:rFonts w:hint="eastAsia" w:ascii="Times New Roman" w:hAnsi="Times New Roman" w:eastAsia="仿宋_GB2312" w:cs="仿宋_GB2312"/>
          <w:sz w:val="32"/>
          <w:szCs w:val="32"/>
        </w:rPr>
        <w:t>全区教学资源</w:t>
      </w:r>
      <w:r>
        <w:rPr>
          <w:rFonts w:hint="eastAsia" w:ascii="Times New Roman" w:hAnsi="Times New Roman" w:cs="仿宋_GB2312"/>
          <w:sz w:val="32"/>
          <w:szCs w:val="32"/>
          <w:lang w:eastAsia="zh-CN"/>
        </w:rPr>
        <w:t>进一步</w:t>
      </w:r>
      <w:r>
        <w:rPr>
          <w:rFonts w:hint="eastAsia" w:ascii="Times New Roman" w:hAnsi="Times New Roman" w:eastAsia="仿宋_GB2312" w:cs="仿宋_GB2312"/>
          <w:sz w:val="32"/>
          <w:szCs w:val="32"/>
        </w:rPr>
        <w:t>优化，教育教学水平不断提升</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rPr>
        <w:t>2019年</w:t>
      </w:r>
      <w:r>
        <w:rPr>
          <w:rFonts w:hint="eastAsia" w:ascii="Times New Roman" w:hAnsi="Times New Roman" w:eastAsia="仿宋_GB2312" w:cs="仿宋_GB2312"/>
          <w:i w:val="0"/>
          <w:caps w:val="0"/>
          <w:color w:val="000000"/>
          <w:spacing w:val="0"/>
          <w:sz w:val="32"/>
          <w:szCs w:val="32"/>
          <w:shd w:val="clear" w:color="auto" w:fill="FFFFFF"/>
        </w:rPr>
        <w:t>高考</w:t>
      </w:r>
      <w:r>
        <w:rPr>
          <w:rFonts w:hint="eastAsia" w:ascii="Times New Roman" w:hAnsi="Times New Roman" w:eastAsia="仿宋_GB2312" w:cs="仿宋_GB2312"/>
          <w:i w:val="0"/>
          <w:caps w:val="0"/>
          <w:color w:val="000000"/>
          <w:spacing w:val="0"/>
          <w:sz w:val="32"/>
          <w:szCs w:val="32"/>
          <w:shd w:val="clear" w:color="auto" w:fill="FFFFFF"/>
          <w:lang w:eastAsia="zh-CN"/>
        </w:rPr>
        <w:t>综合上线率</w:t>
      </w:r>
      <w:r>
        <w:rPr>
          <w:rFonts w:hint="eastAsia" w:ascii="Times New Roman" w:hAnsi="Times New Roman" w:eastAsia="仿宋_GB2312" w:cs="仿宋_GB2312"/>
          <w:i w:val="0"/>
          <w:caps w:val="0"/>
          <w:color w:val="000000"/>
          <w:spacing w:val="0"/>
          <w:sz w:val="32"/>
          <w:szCs w:val="32"/>
          <w:shd w:val="clear" w:color="auto" w:fill="FFFFFF"/>
          <w:lang w:val="en-US" w:eastAsia="zh-CN"/>
        </w:rPr>
        <w:t>99.3%</w:t>
      </w:r>
      <w:r>
        <w:rPr>
          <w:rFonts w:hint="eastAsia" w:ascii="Times New Roman" w:hAnsi="Times New Roman" w:eastAsia="仿宋_GB2312" w:cs="仿宋_GB2312"/>
          <w:i w:val="0"/>
          <w:caps w:val="0"/>
          <w:color w:val="000000"/>
          <w:spacing w:val="0"/>
          <w:sz w:val="32"/>
          <w:szCs w:val="32"/>
          <w:shd w:val="clear" w:color="auto" w:fill="FFFFFF"/>
        </w:rPr>
        <w:t>。</w:t>
      </w:r>
      <w:r>
        <w:rPr>
          <w:rStyle w:val="11"/>
          <w:rFonts w:hint="eastAsia" w:ascii="Times New Roman" w:hAnsi="Times New Roman" w:eastAsia="仿宋_GB2312" w:cs="仿宋_GB2312"/>
          <w:i w:val="0"/>
          <w:caps w:val="0"/>
          <w:color w:val="auto"/>
          <w:spacing w:val="0"/>
          <w:sz w:val="32"/>
          <w:szCs w:val="32"/>
          <w:shd w:val="clear" w:color="auto" w:fill="FFFFFF"/>
        </w:rPr>
        <w:t>文体事业谱写新篇章。</w:t>
      </w:r>
      <w:r>
        <w:rPr>
          <w:rFonts w:hint="eastAsia" w:ascii="Times New Roman" w:hAnsi="Times New Roman" w:cs="仿宋_GB2312"/>
          <w:i w:val="0"/>
          <w:caps w:val="0"/>
          <w:color w:val="auto"/>
          <w:spacing w:val="0"/>
          <w:sz w:val="32"/>
          <w:szCs w:val="32"/>
          <w:shd w:val="clear" w:color="auto" w:fill="FFFFFF"/>
          <w:lang w:eastAsia="zh-CN"/>
        </w:rPr>
        <w:t>实施了区文化馆改造提升工程，乡镇（街道）</w:t>
      </w:r>
      <w:r>
        <w:rPr>
          <w:rFonts w:hint="eastAsia" w:ascii="Times New Roman" w:hAnsi="Times New Roman" w:eastAsia="仿宋_GB2312" w:cs="仿宋_GB2312"/>
          <w:i w:val="0"/>
          <w:caps w:val="0"/>
          <w:color w:val="auto"/>
          <w:spacing w:val="0"/>
          <w:sz w:val="32"/>
          <w:szCs w:val="32"/>
          <w:shd w:val="clear" w:color="auto" w:fill="FFFFFF"/>
        </w:rPr>
        <w:t>文化站、社区综合文化服务中心达到100%的配备和标准建设要求。</w:t>
      </w:r>
      <w:r>
        <w:rPr>
          <w:rStyle w:val="11"/>
          <w:rFonts w:hint="eastAsia" w:ascii="Times New Roman" w:hAnsi="Times New Roman" w:eastAsia="仿宋_GB2312" w:cs="仿宋_GB2312"/>
          <w:i w:val="0"/>
          <w:caps w:val="0"/>
          <w:color w:val="000000"/>
          <w:spacing w:val="0"/>
          <w:sz w:val="32"/>
          <w:szCs w:val="32"/>
          <w:shd w:val="clear" w:color="auto" w:fill="FFFFFF"/>
        </w:rPr>
        <w:t>卫生健康工作实现新突破。</w:t>
      </w:r>
      <w:r>
        <w:rPr>
          <w:rStyle w:val="11"/>
          <w:rFonts w:hint="eastAsia" w:ascii="Times New Roman" w:hAnsi="Times New Roman" w:eastAsia="仿宋_GB2312" w:cs="仿宋_GB2312"/>
          <w:b w:val="0"/>
          <w:bCs/>
          <w:i w:val="0"/>
          <w:caps w:val="0"/>
          <w:color w:val="000000"/>
          <w:spacing w:val="0"/>
          <w:sz w:val="32"/>
          <w:szCs w:val="32"/>
          <w:shd w:val="clear" w:color="auto" w:fill="FFFFFF"/>
          <w:lang w:eastAsia="zh-CN"/>
        </w:rPr>
        <w:t>成功创建为全国基层中医药工作先进单位，区人民医院胸痛中心建设通过国家验收；全面推进公立医院综合改革和分级诊疗制度改革，对非法行医的黑诊所、药店、流动牙医等11个场所进行立案查处，</w:t>
      </w:r>
      <w:r>
        <w:rPr>
          <w:rStyle w:val="11"/>
          <w:rFonts w:hint="eastAsia" w:ascii="Times New Roman" w:hAnsi="Times New Roman" w:cs="仿宋_GB2312"/>
          <w:b w:val="0"/>
          <w:bCs/>
          <w:i w:val="0"/>
          <w:caps w:val="0"/>
          <w:color w:val="000000"/>
          <w:spacing w:val="0"/>
          <w:sz w:val="32"/>
          <w:szCs w:val="32"/>
          <w:shd w:val="clear" w:color="auto" w:fill="FFFFFF"/>
          <w:lang w:eastAsia="zh-CN"/>
        </w:rPr>
        <w:t>查处违规骗取医保基金案件</w:t>
      </w:r>
      <w:r>
        <w:rPr>
          <w:rStyle w:val="11"/>
          <w:rFonts w:hint="eastAsia" w:ascii="Times New Roman" w:hAnsi="Times New Roman" w:cs="仿宋_GB2312"/>
          <w:b w:val="0"/>
          <w:bCs/>
          <w:i w:val="0"/>
          <w:caps w:val="0"/>
          <w:color w:val="000000"/>
          <w:spacing w:val="0"/>
          <w:sz w:val="32"/>
          <w:szCs w:val="32"/>
          <w:shd w:val="clear" w:color="auto" w:fill="FFFFFF"/>
          <w:lang w:val="en-US" w:eastAsia="zh-CN"/>
        </w:rPr>
        <w:t>1起，处罚协议医疗机构2家，</w:t>
      </w:r>
      <w:r>
        <w:rPr>
          <w:rStyle w:val="11"/>
          <w:rFonts w:hint="eastAsia" w:ascii="Times New Roman" w:hAnsi="Times New Roman" w:eastAsia="仿宋_GB2312" w:cs="仿宋_GB2312"/>
          <w:b w:val="0"/>
          <w:bCs/>
          <w:i w:val="0"/>
          <w:caps w:val="0"/>
          <w:color w:val="000000"/>
          <w:spacing w:val="0"/>
          <w:sz w:val="32"/>
          <w:szCs w:val="32"/>
          <w:shd w:val="clear" w:color="auto" w:fill="FFFFFF"/>
          <w:lang w:eastAsia="zh-CN"/>
        </w:rPr>
        <w:t>坚决整治</w:t>
      </w:r>
      <w:r>
        <w:rPr>
          <w:rFonts w:hint="eastAsia" w:ascii="Times New Roman" w:hAnsi="Times New Roman" w:eastAsia="仿宋_GB2312" w:cs="仿宋_GB2312"/>
          <w:i w:val="0"/>
          <w:caps w:val="0"/>
          <w:color w:val="000000"/>
          <w:spacing w:val="0"/>
          <w:sz w:val="32"/>
          <w:szCs w:val="32"/>
          <w:shd w:val="clear" w:color="auto" w:fill="FFFFFF"/>
        </w:rPr>
        <w:t>医疗乱象。</w:t>
      </w:r>
      <w:r>
        <w:rPr>
          <w:rStyle w:val="11"/>
          <w:rFonts w:hint="eastAsia" w:ascii="Times New Roman" w:hAnsi="Times New Roman" w:eastAsia="仿宋_GB2312" w:cs="仿宋_GB2312"/>
          <w:i w:val="0"/>
          <w:caps w:val="0"/>
          <w:color w:val="000000"/>
          <w:spacing w:val="0"/>
          <w:sz w:val="32"/>
          <w:szCs w:val="32"/>
          <w:shd w:val="clear" w:color="auto" w:fill="FFFFFF"/>
        </w:rPr>
        <w:t>食药安全和安全生产形势平稳向好。</w:t>
      </w:r>
      <w:r>
        <w:rPr>
          <w:rFonts w:hint="eastAsia" w:ascii="Times New Roman" w:hAnsi="Times New Roman" w:eastAsia="仿宋_GB2312" w:cs="仿宋_GB2312"/>
          <w:i w:val="0"/>
          <w:caps w:val="0"/>
          <w:color w:val="000000"/>
          <w:spacing w:val="0"/>
          <w:sz w:val="32"/>
          <w:szCs w:val="32"/>
          <w:shd w:val="clear" w:color="auto" w:fill="FFFFFF"/>
        </w:rPr>
        <w:t>筑牢“</w:t>
      </w:r>
      <w:r>
        <w:rPr>
          <w:rFonts w:hint="eastAsia" w:ascii="Times New Roman" w:hAnsi="Times New Roman" w:eastAsia="仿宋_GB2312" w:cs="仿宋_GB2312"/>
          <w:i w:val="0"/>
          <w:caps w:val="0"/>
          <w:color w:val="000000"/>
          <w:spacing w:val="0"/>
          <w:sz w:val="32"/>
          <w:szCs w:val="32"/>
          <w:shd w:val="clear" w:color="auto" w:fill="FFFFFF"/>
          <w:lang w:eastAsia="zh-CN"/>
        </w:rPr>
        <w:t>四</w:t>
      </w:r>
      <w:r>
        <w:rPr>
          <w:rFonts w:hint="eastAsia" w:ascii="Times New Roman" w:hAnsi="Times New Roman" w:eastAsia="仿宋_GB2312" w:cs="仿宋_GB2312"/>
          <w:i w:val="0"/>
          <w:caps w:val="0"/>
          <w:color w:val="000000"/>
          <w:spacing w:val="0"/>
          <w:sz w:val="32"/>
          <w:szCs w:val="32"/>
          <w:shd w:val="clear" w:color="auto" w:fill="FFFFFF"/>
        </w:rPr>
        <w:t>大安全”</w:t>
      </w:r>
      <w:r>
        <w:rPr>
          <w:rFonts w:hint="eastAsia" w:ascii="Times New Roman" w:hAnsi="Times New Roman" w:eastAsia="仿宋_GB2312" w:cs="仿宋_GB2312"/>
          <w:i w:val="0"/>
          <w:caps w:val="0"/>
          <w:color w:val="000000"/>
          <w:spacing w:val="0"/>
          <w:sz w:val="32"/>
          <w:szCs w:val="32"/>
          <w:shd w:val="clear" w:color="auto" w:fill="FFFFFF"/>
          <w:lang w:eastAsia="zh-CN"/>
        </w:rPr>
        <w:t>保底线</w:t>
      </w:r>
      <w:r>
        <w:rPr>
          <w:rFonts w:hint="eastAsia" w:ascii="Times New Roman" w:hAnsi="Times New Roman" w:eastAsia="仿宋_GB2312" w:cs="仿宋_GB2312"/>
          <w:i w:val="0"/>
          <w:caps w:val="0"/>
          <w:color w:val="000000"/>
          <w:spacing w:val="0"/>
          <w:sz w:val="32"/>
          <w:szCs w:val="32"/>
          <w:shd w:val="clear" w:color="auto" w:fill="FFFFFF"/>
        </w:rPr>
        <w:t>，</w:t>
      </w:r>
      <w:r>
        <w:rPr>
          <w:rFonts w:hint="eastAsia" w:ascii="Times New Roman" w:hAnsi="Times New Roman" w:eastAsia="仿宋_GB2312"/>
          <w:color w:val="000000"/>
          <w:sz w:val="32"/>
          <w:szCs w:val="32"/>
        </w:rPr>
        <w:t>与餐饮单位签订承诺书832份，检查疫苗使用单位39家</w:t>
      </w:r>
      <w:r>
        <w:rPr>
          <w:rFonts w:hint="eastAsia" w:ascii="Times New Roman" w:hAnsi="Times New Roman" w:eastAsia="仿宋_GB2312"/>
          <w:color w:val="000000"/>
          <w:sz w:val="32"/>
          <w:szCs w:val="32"/>
          <w:lang w:eastAsia="zh-CN"/>
        </w:rPr>
        <w:t>，拆除淘汰全区最后17台燃煤小锅炉，淘汰黄标车299辆。</w:t>
      </w:r>
      <w:r>
        <w:rPr>
          <w:rFonts w:hint="eastAsia" w:ascii="Times New Roman" w:hAnsi="Times New Roman" w:eastAsia="仿宋_GB2312" w:cs="仿宋_GB2312"/>
          <w:i w:val="0"/>
          <w:caps w:val="0"/>
          <w:color w:val="000000"/>
          <w:spacing w:val="0"/>
          <w:sz w:val="32"/>
          <w:szCs w:val="32"/>
          <w:shd w:val="clear" w:color="auto" w:fill="FFFFFF"/>
        </w:rPr>
        <w:t>全面开展安全生产大排查大整治攻坚行动、重点行业专项整治和安全生产领域“打非治违”专项行动等活动，强化监督检查，全</w:t>
      </w:r>
      <w:r>
        <w:rPr>
          <w:rFonts w:hint="eastAsia" w:ascii="Times New Roman" w:hAnsi="Times New Roman" w:eastAsia="仿宋_GB2312" w:cs="仿宋_GB2312"/>
          <w:i w:val="0"/>
          <w:caps w:val="0"/>
          <w:color w:val="000000"/>
          <w:spacing w:val="0"/>
          <w:sz w:val="32"/>
          <w:szCs w:val="32"/>
          <w:shd w:val="clear" w:color="auto" w:fill="FFFFFF"/>
          <w:lang w:eastAsia="zh-CN"/>
        </w:rPr>
        <w:t>区</w:t>
      </w:r>
      <w:r>
        <w:rPr>
          <w:rFonts w:hint="eastAsia" w:ascii="Times New Roman" w:hAnsi="Times New Roman" w:eastAsia="仿宋_GB2312" w:cs="仿宋_GB2312"/>
          <w:i w:val="0"/>
          <w:caps w:val="0"/>
          <w:color w:val="000000"/>
          <w:spacing w:val="0"/>
          <w:sz w:val="32"/>
          <w:szCs w:val="32"/>
          <w:shd w:val="clear" w:color="auto" w:fill="FFFFFF"/>
        </w:rPr>
        <w:t>安全生产形势进一步稳定。</w:t>
      </w:r>
      <w:r>
        <w:rPr>
          <w:rFonts w:hint="eastAsia" w:ascii="Times New Roman" w:hAnsi="Times New Roman" w:eastAsia="仿宋_GB2312" w:cs="仿宋_GB2312"/>
          <w:i w:val="0"/>
          <w:caps w:val="0"/>
          <w:color w:val="000000"/>
          <w:spacing w:val="0"/>
          <w:sz w:val="32"/>
          <w:szCs w:val="32"/>
          <w:shd w:val="clear" w:color="auto" w:fill="FFFFFF"/>
          <w:lang w:eastAsia="zh-CN"/>
        </w:rPr>
        <w:t>国防动员、后备力量建设、退役军人工作扎实有效，</w:t>
      </w:r>
      <w:r>
        <w:rPr>
          <w:rStyle w:val="11"/>
          <w:rFonts w:hint="eastAsia" w:ascii="Times New Roman" w:hAnsi="Times New Roman" w:eastAsia="仿宋_GB2312" w:cs="仿宋_GB2312"/>
          <w:b w:val="0"/>
          <w:bCs/>
          <w:i w:val="0"/>
          <w:caps w:val="0"/>
          <w:color w:val="000000"/>
          <w:spacing w:val="0"/>
          <w:sz w:val="32"/>
          <w:szCs w:val="32"/>
          <w:shd w:val="clear" w:color="auto" w:fill="FFFFFF"/>
          <w:lang w:eastAsia="zh-CN"/>
        </w:rPr>
        <w:t>地震、气象工作不断加强，工商联、文联、科协、工青妇和红十字会等群团组织作用得到充分发挥，统计、保密、史志、档案</w:t>
      </w:r>
      <w:r>
        <w:rPr>
          <w:rStyle w:val="11"/>
          <w:rFonts w:hint="eastAsia" w:ascii="Times New Roman" w:hAnsi="Times New Roman" w:cs="仿宋_GB2312"/>
          <w:b w:val="0"/>
          <w:bCs/>
          <w:i w:val="0"/>
          <w:caps w:val="0"/>
          <w:color w:val="000000"/>
          <w:spacing w:val="0"/>
          <w:sz w:val="32"/>
          <w:szCs w:val="32"/>
          <w:shd w:val="clear" w:color="auto" w:fill="FFFFFF"/>
          <w:lang w:eastAsia="zh-CN"/>
        </w:rPr>
        <w:t>、创慢</w:t>
      </w:r>
      <w:r>
        <w:rPr>
          <w:rStyle w:val="11"/>
          <w:rFonts w:hint="eastAsia" w:ascii="Times New Roman" w:hAnsi="Times New Roman" w:eastAsia="仿宋_GB2312" w:cs="仿宋_GB2312"/>
          <w:b w:val="0"/>
          <w:bCs/>
          <w:i w:val="0"/>
          <w:caps w:val="0"/>
          <w:color w:val="000000"/>
          <w:spacing w:val="0"/>
          <w:sz w:val="32"/>
          <w:szCs w:val="32"/>
          <w:shd w:val="clear" w:color="auto" w:fill="FFFFFF"/>
          <w:lang w:eastAsia="zh-CN"/>
        </w:rPr>
        <w:t>等工作成效明显。</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color w:val="000000"/>
        </w:rPr>
        <w:t>过去</w:t>
      </w:r>
      <w:r>
        <w:rPr>
          <w:rFonts w:hint="eastAsia" w:ascii="Times New Roman" w:hAnsi="Times New Roman"/>
          <w:color w:val="000000"/>
          <w:lang w:eastAsia="zh-CN"/>
        </w:rPr>
        <w:t>的</w:t>
      </w:r>
      <w:r>
        <w:rPr>
          <w:rFonts w:hint="eastAsia" w:ascii="Times New Roman" w:hAnsi="Times New Roman"/>
          <w:color w:val="000000"/>
        </w:rPr>
        <w:t>一年，面对严峻复杂的经济形势，我们能取得这样的成绩，得益于</w:t>
      </w:r>
      <w:r>
        <w:rPr>
          <w:rFonts w:hint="eastAsia" w:ascii="Times New Roman" w:hAnsi="Times New Roman"/>
          <w:color w:val="000000"/>
          <w:lang w:eastAsia="zh-CN"/>
        </w:rPr>
        <w:t>区</w:t>
      </w:r>
      <w:r>
        <w:rPr>
          <w:rFonts w:hint="eastAsia" w:ascii="Times New Roman" w:hAnsi="Times New Roman"/>
          <w:color w:val="000000"/>
        </w:rPr>
        <w:t>委的坚强领导和科学决策，得益于</w:t>
      </w:r>
      <w:r>
        <w:rPr>
          <w:rFonts w:hint="eastAsia" w:ascii="Times New Roman" w:hAnsi="Times New Roman"/>
          <w:color w:val="000000"/>
          <w:lang w:eastAsia="zh-CN"/>
        </w:rPr>
        <w:t>区</w:t>
      </w:r>
      <w:r>
        <w:rPr>
          <w:rFonts w:hint="eastAsia" w:ascii="Times New Roman" w:hAnsi="Times New Roman"/>
          <w:color w:val="000000"/>
        </w:rPr>
        <w:t>人大、</w:t>
      </w:r>
      <w:r>
        <w:rPr>
          <w:rFonts w:hint="eastAsia" w:ascii="Times New Roman" w:hAnsi="Times New Roman"/>
          <w:color w:val="000000"/>
          <w:lang w:eastAsia="zh-CN"/>
        </w:rPr>
        <w:t>区</w:t>
      </w:r>
      <w:r>
        <w:rPr>
          <w:rFonts w:hint="eastAsia" w:ascii="Times New Roman" w:hAnsi="Times New Roman"/>
          <w:color w:val="000000"/>
        </w:rPr>
        <w:t>政协的有效监督和大力支持，得益于全</w:t>
      </w:r>
      <w:r>
        <w:rPr>
          <w:rFonts w:hint="eastAsia" w:ascii="Times New Roman" w:hAnsi="Times New Roman"/>
          <w:color w:val="000000"/>
          <w:lang w:eastAsia="zh-CN"/>
        </w:rPr>
        <w:t>区</w:t>
      </w:r>
      <w:r>
        <w:rPr>
          <w:rFonts w:hint="eastAsia" w:ascii="Times New Roman" w:hAnsi="Times New Roman"/>
          <w:color w:val="000000"/>
        </w:rPr>
        <w:t>各级干部职工及广大群众的同心攻坚和奋力拼搏，得益于社会各界的积极参与和鼎力支持。在充分肯定成绩的同时，我们也清醒地看到，全</w:t>
      </w:r>
      <w:r>
        <w:rPr>
          <w:rFonts w:hint="eastAsia" w:ascii="Times New Roman" w:hAnsi="Times New Roman"/>
          <w:color w:val="000000"/>
          <w:lang w:eastAsia="zh-CN"/>
        </w:rPr>
        <w:t>区</w:t>
      </w:r>
      <w:r>
        <w:rPr>
          <w:rFonts w:hint="eastAsia" w:ascii="Times New Roman" w:hAnsi="Times New Roman"/>
          <w:color w:val="000000"/>
        </w:rPr>
        <w:t>经济社会发展中仍然存在不少困难和问题：</w:t>
      </w:r>
      <w:r>
        <w:rPr>
          <w:rFonts w:hint="eastAsia" w:ascii="Times New Roman" w:hAnsi="Times New Roman" w:eastAsia="仿宋_GB2312" w:cs="仿宋_GB2312"/>
          <w:b/>
          <w:bCs/>
          <w:kern w:val="0"/>
          <w:sz w:val="32"/>
          <w:szCs w:val="32"/>
        </w:rPr>
        <w:t>一是</w:t>
      </w:r>
      <w:r>
        <w:rPr>
          <w:rFonts w:hint="eastAsia" w:ascii="Times New Roman" w:hAnsi="Times New Roman" w:cs="仿宋_GB2312"/>
          <w:kern w:val="0"/>
          <w:sz w:val="32"/>
          <w:szCs w:val="32"/>
          <w:lang w:eastAsia="zh-CN"/>
        </w:rPr>
        <w:t>产业</w:t>
      </w:r>
      <w:r>
        <w:rPr>
          <w:rFonts w:hint="eastAsia" w:ascii="Times New Roman" w:hAnsi="Times New Roman" w:eastAsia="仿宋_GB2312" w:cs="仿宋_GB2312"/>
          <w:kern w:val="0"/>
          <w:sz w:val="32"/>
          <w:szCs w:val="32"/>
        </w:rPr>
        <w:t>结构调整困难</w:t>
      </w:r>
      <w:r>
        <w:rPr>
          <w:rFonts w:hint="eastAsia" w:ascii="Times New Roman" w:hAnsi="Times New Roman" w:cs="仿宋_GB2312"/>
          <w:kern w:val="0"/>
          <w:sz w:val="32"/>
          <w:szCs w:val="32"/>
          <w:lang w:eastAsia="zh-CN"/>
        </w:rPr>
        <w:t>，</w:t>
      </w:r>
      <w:r>
        <w:rPr>
          <w:rFonts w:hint="eastAsia" w:ascii="Times New Roman" w:hAnsi="Times New Roman" w:eastAsia="仿宋_GB2312" w:cs="仿宋_GB2312"/>
          <w:kern w:val="0"/>
          <w:sz w:val="32"/>
          <w:szCs w:val="32"/>
        </w:rPr>
        <w:t>由于受政策、机制</w:t>
      </w:r>
      <w:r>
        <w:rPr>
          <w:rFonts w:hint="eastAsia" w:ascii="Times New Roman" w:hAnsi="Times New Roman" w:cs="仿宋_GB2312"/>
          <w:kern w:val="0"/>
          <w:sz w:val="32"/>
          <w:szCs w:val="32"/>
          <w:lang w:eastAsia="zh-CN"/>
        </w:rPr>
        <w:t>、市场</w:t>
      </w:r>
      <w:r>
        <w:rPr>
          <w:rFonts w:hint="eastAsia" w:ascii="Times New Roman" w:hAnsi="Times New Roman" w:eastAsia="仿宋_GB2312" w:cs="仿宋_GB2312"/>
          <w:kern w:val="0"/>
          <w:sz w:val="32"/>
          <w:szCs w:val="32"/>
        </w:rPr>
        <w:t>等诸多因素的制约，我</w:t>
      </w:r>
      <w:r>
        <w:rPr>
          <w:rFonts w:hint="eastAsia" w:ascii="Times New Roman" w:hAnsi="Times New Roman" w:cs="仿宋_GB2312"/>
          <w:kern w:val="0"/>
          <w:sz w:val="32"/>
          <w:szCs w:val="32"/>
          <w:lang w:eastAsia="zh-CN"/>
        </w:rPr>
        <w:t>区</w:t>
      </w:r>
      <w:r>
        <w:rPr>
          <w:rFonts w:hint="eastAsia" w:ascii="Times New Roman" w:hAnsi="Times New Roman" w:eastAsia="仿宋_GB2312" w:cs="仿宋_GB2312"/>
          <w:kern w:val="0"/>
          <w:sz w:val="32"/>
          <w:szCs w:val="32"/>
        </w:rPr>
        <w:t>工业结构单一</w:t>
      </w:r>
      <w:r>
        <w:rPr>
          <w:rFonts w:hint="eastAsia" w:ascii="Times New Roman" w:hAnsi="Times New Roman" w:cs="仿宋_GB2312"/>
          <w:kern w:val="0"/>
          <w:sz w:val="32"/>
          <w:szCs w:val="32"/>
          <w:lang w:eastAsia="zh-CN"/>
        </w:rPr>
        <w:t>、</w:t>
      </w:r>
      <w:r>
        <w:rPr>
          <w:rFonts w:hint="eastAsia" w:ascii="Times New Roman" w:hAnsi="Times New Roman" w:eastAsia="仿宋_GB2312" w:cs="仿宋_GB2312"/>
          <w:kern w:val="0"/>
          <w:sz w:val="32"/>
          <w:szCs w:val="32"/>
        </w:rPr>
        <w:t>农业产业化不足</w:t>
      </w:r>
      <w:r>
        <w:rPr>
          <w:rFonts w:hint="eastAsia" w:ascii="Times New Roman" w:hAnsi="Times New Roman" w:cs="仿宋_GB2312"/>
          <w:kern w:val="0"/>
          <w:sz w:val="32"/>
          <w:szCs w:val="32"/>
          <w:lang w:eastAsia="zh-CN"/>
        </w:rPr>
        <w:t>、</w:t>
      </w:r>
      <w:r>
        <w:rPr>
          <w:rFonts w:hint="eastAsia" w:ascii="Times New Roman" w:hAnsi="Times New Roman" w:eastAsia="仿宋_GB2312" w:cs="仿宋_GB2312"/>
          <w:kern w:val="0"/>
          <w:sz w:val="32"/>
          <w:szCs w:val="32"/>
        </w:rPr>
        <w:t>服务业不成规模</w:t>
      </w:r>
      <w:r>
        <w:rPr>
          <w:rFonts w:hint="eastAsia" w:ascii="Times New Roman" w:hAnsi="Times New Roman" w:cs="仿宋_GB2312"/>
          <w:kern w:val="0"/>
          <w:sz w:val="32"/>
          <w:szCs w:val="32"/>
          <w:lang w:eastAsia="zh-CN"/>
        </w:rPr>
        <w:t>的产业</w:t>
      </w:r>
      <w:r>
        <w:rPr>
          <w:rFonts w:hint="eastAsia" w:ascii="Times New Roman" w:hAnsi="Times New Roman" w:eastAsia="仿宋_GB2312" w:cs="仿宋_GB2312"/>
          <w:kern w:val="0"/>
          <w:sz w:val="32"/>
          <w:szCs w:val="32"/>
        </w:rPr>
        <w:t>结构在短期内难以有大的突破和质的飞跃</w:t>
      </w:r>
      <w:r>
        <w:rPr>
          <w:rFonts w:hint="eastAsia" w:ascii="Times New Roman" w:hAnsi="Times New Roman" w:cs="仿宋_GB2312"/>
          <w:kern w:val="0"/>
          <w:sz w:val="32"/>
          <w:szCs w:val="32"/>
          <w:lang w:eastAsia="zh-CN"/>
        </w:rPr>
        <w:t>。</w:t>
      </w:r>
      <w:r>
        <w:rPr>
          <w:rFonts w:hint="eastAsia" w:ascii="Times New Roman" w:hAnsi="Times New Roman" w:cs="仿宋_GB2312"/>
          <w:b/>
          <w:bCs/>
          <w:kern w:val="0"/>
          <w:sz w:val="32"/>
          <w:szCs w:val="32"/>
          <w:lang w:eastAsia="zh-CN"/>
        </w:rPr>
        <w:t>二是</w:t>
      </w:r>
      <w:r>
        <w:rPr>
          <w:rFonts w:hint="eastAsia" w:ascii="Times New Roman" w:hAnsi="Times New Roman" w:cs="仿宋_GB2312"/>
          <w:kern w:val="0"/>
          <w:sz w:val="32"/>
          <w:szCs w:val="32"/>
          <w:lang w:eastAsia="zh-CN"/>
        </w:rPr>
        <w:t>中小企业融资难、融资贵问题依然存在，不良贷款时有发生。</w:t>
      </w:r>
      <w:r>
        <w:rPr>
          <w:rFonts w:hint="eastAsia" w:ascii="Times New Roman" w:hAnsi="Times New Roman" w:cs="仿宋_GB2312"/>
          <w:b/>
          <w:bCs/>
          <w:kern w:val="0"/>
          <w:sz w:val="32"/>
          <w:szCs w:val="32"/>
          <w:lang w:eastAsia="zh-CN"/>
        </w:rPr>
        <w:t>三是</w:t>
      </w:r>
      <w:r>
        <w:rPr>
          <w:rFonts w:hint="eastAsia" w:ascii="Times New Roman" w:hAnsi="Times New Roman" w:cs="仿宋_GB2312"/>
          <w:kern w:val="0"/>
          <w:sz w:val="32"/>
          <w:szCs w:val="32"/>
          <w:lang w:eastAsia="zh-CN"/>
        </w:rPr>
        <w:t>发展后劲不足，支撑发展的大项目偏少，区域经济增长新动力不足和旧动力减弱的结构性矛盾依然突出。</w:t>
      </w:r>
      <w:r>
        <w:rPr>
          <w:rFonts w:hint="eastAsia" w:ascii="Times New Roman" w:hAnsi="Times New Roman" w:cs="仿宋_GB2312"/>
          <w:b/>
          <w:bCs/>
          <w:kern w:val="0"/>
          <w:sz w:val="32"/>
          <w:szCs w:val="32"/>
          <w:lang w:eastAsia="zh-CN"/>
        </w:rPr>
        <w:t>四是</w:t>
      </w:r>
      <w:r>
        <w:rPr>
          <w:rFonts w:hint="eastAsia" w:ascii="Times New Roman" w:hAnsi="Times New Roman" w:cs="仿宋_GB2312"/>
          <w:kern w:val="0"/>
          <w:sz w:val="32"/>
          <w:szCs w:val="32"/>
          <w:lang w:eastAsia="zh-CN"/>
        </w:rPr>
        <w:t>社会民生短板突出，农村水电路基础设施欠账较大，基本公共服务供给不足，教育、医疗、文化、体育、养老等基础设施配套滞后于群众对美好生活的向往需求。</w:t>
      </w:r>
      <w:r>
        <w:rPr>
          <w:rFonts w:hint="eastAsia" w:ascii="Times New Roman" w:hAnsi="Times New Roman" w:cs="仿宋_GB2312"/>
          <w:b/>
          <w:bCs/>
          <w:kern w:val="0"/>
          <w:sz w:val="32"/>
          <w:szCs w:val="32"/>
          <w:lang w:eastAsia="zh-CN"/>
        </w:rPr>
        <w:t>五是</w:t>
      </w:r>
      <w:r>
        <w:rPr>
          <w:rFonts w:hint="eastAsia" w:ascii="Times New Roman" w:hAnsi="Times New Roman" w:cs="仿宋_GB2312"/>
          <w:kern w:val="0"/>
          <w:sz w:val="32"/>
          <w:szCs w:val="32"/>
          <w:lang w:eastAsia="zh-CN"/>
        </w:rPr>
        <w:t>财政增收困难，现有税源零散、少，支撑不强，新增税源点还未有效形成，非税收入增长空间有限。对于这些困难和问题，我们将积极应对，采取有效措施，</w:t>
      </w:r>
      <w:r>
        <w:rPr>
          <w:rFonts w:hint="eastAsia" w:ascii="Times New Roman" w:hAnsi="Times New Roman" w:eastAsia="仿宋_GB2312" w:cs="仿宋_GB2312"/>
          <w:b w:val="0"/>
          <w:bCs w:val="0"/>
          <w:sz w:val="32"/>
          <w:szCs w:val="32"/>
          <w:lang w:val="en-US" w:eastAsia="zh-CN"/>
        </w:rPr>
        <w:t>切实减少各类困难问题对全区经济平稳发展的制约影响。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黑体"/>
          <w:color w:val="000000"/>
        </w:rPr>
      </w:pPr>
      <w:r>
        <w:rPr>
          <w:rFonts w:hint="eastAsia" w:ascii="Times New Roman" w:hAnsi="Times New Roman" w:eastAsia="黑体" w:cs="黑体"/>
          <w:color w:val="000000"/>
        </w:rPr>
        <w:t>二、</w:t>
      </w:r>
      <w:r>
        <w:rPr>
          <w:rFonts w:ascii="Times New Roman" w:hAnsi="Times New Roman" w:eastAsia="黑体" w:cs="黑体"/>
          <w:color w:val="000000"/>
        </w:rPr>
        <w:t>20</w:t>
      </w:r>
      <w:r>
        <w:rPr>
          <w:rFonts w:hint="eastAsia" w:ascii="Times New Roman" w:hAnsi="Times New Roman" w:eastAsia="黑体" w:cs="黑体"/>
          <w:color w:val="000000"/>
          <w:lang w:val="en-US" w:eastAsia="zh-CN"/>
        </w:rPr>
        <w:t>20</w:t>
      </w:r>
      <w:r>
        <w:rPr>
          <w:rFonts w:hint="eastAsia" w:ascii="Times New Roman" w:hAnsi="Times New Roman" w:eastAsia="黑体" w:cs="黑体"/>
          <w:color w:val="000000"/>
        </w:rPr>
        <w:t>年经济社会发展主要思路和目标建议</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3168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2020年是全面建成小康社会的决胜之年，是实施“十三五”规划的收官之年，更是马龙加速转型、奋力跨越的</w:t>
      </w:r>
      <w:r>
        <w:rPr>
          <w:rFonts w:hint="eastAsia" w:ascii="Times New Roman" w:hAnsi="Times New Roman" w:cs="仿宋_GB2312"/>
          <w:color w:val="auto"/>
          <w:sz w:val="32"/>
          <w:szCs w:val="32"/>
          <w:lang w:eastAsia="zh-CN"/>
        </w:rPr>
        <w:t>关键</w:t>
      </w:r>
      <w:r>
        <w:rPr>
          <w:rFonts w:hint="eastAsia" w:ascii="Times New Roman" w:hAnsi="Times New Roman" w:eastAsia="仿宋_GB2312" w:cs="仿宋_GB2312"/>
          <w:color w:val="auto"/>
          <w:sz w:val="32"/>
          <w:szCs w:val="32"/>
        </w:rPr>
        <w:t>之年，做好全年</w:t>
      </w:r>
      <w:r>
        <w:rPr>
          <w:rFonts w:hint="eastAsia" w:ascii="Times New Roman" w:hAnsi="Times New Roman" w:eastAsia="仿宋_GB2312" w:cs="仿宋_GB2312"/>
          <w:color w:val="auto"/>
          <w:sz w:val="32"/>
          <w:szCs w:val="32"/>
          <w:lang w:eastAsia="zh-CN"/>
        </w:rPr>
        <w:t>经济社会发展</w:t>
      </w:r>
      <w:r>
        <w:rPr>
          <w:rFonts w:hint="eastAsia" w:ascii="Times New Roman" w:hAnsi="Times New Roman" w:eastAsia="仿宋_GB2312" w:cs="仿宋_GB2312"/>
          <w:color w:val="auto"/>
          <w:sz w:val="32"/>
          <w:szCs w:val="32"/>
        </w:rPr>
        <w:t>各项工作，对全区构建现代化经济体系，实现经济社会高质量发展具有重大意义</w:t>
      </w:r>
      <w:r>
        <w:rPr>
          <w:rFonts w:hint="eastAsia" w:ascii="Times New Roman" w:hAnsi="Times New Roman"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Lines="0" w:line="600" w:lineRule="exact"/>
        <w:ind w:left="0" w:leftChars="0" w:right="0" w:rightChars="0" w:firstLine="640" w:firstLineChars="200"/>
        <w:textAlignment w:val="auto"/>
        <w:rPr>
          <w:rFonts w:hint="eastAsia" w:ascii="Times New Roman" w:hAnsi="Times New Roman" w:eastAsia="黑体" w:cs="黑体"/>
          <w:b w:val="0"/>
          <w:bCs w:val="0"/>
          <w:color w:val="auto"/>
          <w:sz w:val="32"/>
          <w:szCs w:val="32"/>
          <w:lang w:val="en-US" w:eastAsia="zh-CN"/>
        </w:rPr>
      </w:pPr>
      <w:r>
        <w:rPr>
          <w:rFonts w:hint="eastAsia" w:ascii="Times New Roman" w:hAnsi="Times New Roman" w:cs="仿宋_GB2312"/>
          <w:color w:val="000000"/>
        </w:rPr>
        <w:t>全区经济社会发展的总体思路是：</w:t>
      </w:r>
      <w:r>
        <w:rPr>
          <w:rFonts w:hint="eastAsia" w:ascii="Times New Roman" w:hAnsi="Times New Roman" w:eastAsia="仿宋_GB2312" w:cs="仿宋_GB2312"/>
          <w:color w:val="auto"/>
          <w:sz w:val="32"/>
          <w:szCs w:val="32"/>
          <w:lang w:eastAsia="zh-CN"/>
        </w:rPr>
        <w:t>坚持以习近平新时代中国特色社会主义思想为指导，全面贯彻党的十九大和十九届二中、三中、四中全会精神，坚决贯彻党的基本理论、基本路线、基本方略，增强“四个意识”、坚定“四个自信”、做到“两个维护”，紧扣全面建成小康社会和“十三五”规划圆满收官目标任务，坚持稳中求进工作总基调，坚持新发展理念，坚持以供给侧结构性改革为主线，坚持以改革开放为动力，推动高质量发展，坚决打赢三大攻坚战，全面做好“六稳”工作，统筹推进稳增长、促改革、调结构、惠民生、防风险、保稳定，继续抓重点、补短板、强弱项，确保经济实现量的合理增长和质的稳步提升。</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31680"/>
        <w:textAlignment w:val="auto"/>
        <w:rPr>
          <w:rFonts w:ascii="Times New Roman" w:hAnsi="Times New Roman"/>
          <w:color w:val="000000"/>
        </w:rPr>
      </w:pPr>
      <w:r>
        <w:rPr>
          <w:rFonts w:hint="eastAsia" w:ascii="Times New Roman" w:hAnsi="Times New Roman" w:eastAsia="仿宋_GB2312" w:cs="仿宋_GB2312"/>
          <w:sz w:val="32"/>
          <w:szCs w:val="32"/>
        </w:rPr>
        <w:t>综合考虑各方面因素，结合当前发展形势和要求，按照需求与可能的原则，</w:t>
      </w:r>
      <w:r>
        <w:rPr>
          <w:rFonts w:hint="eastAsia" w:ascii="Times New Roman" w:hAnsi="Times New Roman" w:cs="仿宋_GB2312"/>
          <w:color w:val="000000"/>
        </w:rPr>
        <w:t>建议</w:t>
      </w:r>
      <w:r>
        <w:rPr>
          <w:rFonts w:ascii="Times New Roman" w:hAnsi="Times New Roman"/>
          <w:color w:val="000000"/>
        </w:rPr>
        <w:t>20</w:t>
      </w:r>
      <w:r>
        <w:rPr>
          <w:rFonts w:hint="eastAsia" w:ascii="Times New Roman" w:hAnsi="Times New Roman"/>
          <w:color w:val="000000"/>
          <w:lang w:val="en-US" w:eastAsia="zh-CN"/>
        </w:rPr>
        <w:t>20</w:t>
      </w:r>
      <w:r>
        <w:rPr>
          <w:rFonts w:hint="eastAsia" w:ascii="Times New Roman" w:hAnsi="Times New Roman" w:cs="仿宋_GB2312"/>
          <w:color w:val="000000"/>
        </w:rPr>
        <w:t>年国民经济和社会发展的主要目标为：</w:t>
      </w:r>
      <w:r>
        <w:rPr>
          <w:rFonts w:hint="eastAsia"/>
          <w:color w:val="000000"/>
          <w:lang w:eastAsia="zh-CN"/>
        </w:rPr>
        <w:t>地区</w:t>
      </w:r>
      <w:r>
        <w:rPr>
          <w:rFonts w:hint="eastAsia" w:ascii="Times New Roman" w:hAnsi="Times New Roman" w:cs="仿宋_GB2312"/>
          <w:color w:val="000000"/>
        </w:rPr>
        <w:t>生产总值增</w:t>
      </w:r>
      <w:r>
        <w:rPr>
          <w:rFonts w:hint="eastAsia" w:ascii="Times New Roman" w:hAnsi="Times New Roman"/>
          <w:color w:val="000000"/>
          <w:lang w:val="en-US" w:eastAsia="zh-CN"/>
        </w:rPr>
        <w:t>10</w:t>
      </w:r>
      <w:r>
        <w:rPr>
          <w:rFonts w:ascii="Times New Roman" w:hAnsi="Times New Roman"/>
          <w:color w:val="000000"/>
        </w:rPr>
        <w:t>%</w:t>
      </w:r>
      <w:r>
        <w:rPr>
          <w:rFonts w:hint="eastAsia" w:ascii="Times New Roman" w:hAnsi="Times New Roman"/>
          <w:color w:val="000000"/>
          <w:lang w:eastAsia="zh-CN"/>
        </w:rPr>
        <w:t>以上</w:t>
      </w:r>
      <w:r>
        <w:rPr>
          <w:rFonts w:hint="eastAsia"/>
          <w:color w:val="000000"/>
          <w:lang w:eastAsia="zh-CN"/>
        </w:rPr>
        <w:t>、</w:t>
      </w:r>
      <w:r>
        <w:rPr>
          <w:rFonts w:hint="eastAsia" w:ascii="Times New Roman" w:hAnsi="Times New Roman"/>
          <w:color w:val="000000"/>
          <w:lang w:eastAsia="zh-CN"/>
        </w:rPr>
        <w:t>力争达</w:t>
      </w:r>
      <w:r>
        <w:rPr>
          <w:rFonts w:hint="eastAsia" w:ascii="Times New Roman" w:hAnsi="Times New Roman"/>
          <w:color w:val="000000"/>
          <w:lang w:val="en-US" w:eastAsia="zh-CN"/>
        </w:rPr>
        <w:t>10.5%</w:t>
      </w:r>
      <w:r>
        <w:rPr>
          <w:rFonts w:hint="eastAsia" w:ascii="Times New Roman" w:hAnsi="Times New Roman" w:cs="仿宋_GB2312"/>
          <w:color w:val="000000"/>
        </w:rPr>
        <w:t>；规模以上固定资产投资增</w:t>
      </w:r>
      <w:r>
        <w:rPr>
          <w:rFonts w:hint="eastAsia" w:ascii="Times New Roman" w:hAnsi="Times New Roman"/>
          <w:color w:val="000000"/>
          <w:lang w:val="en-US" w:eastAsia="zh-CN"/>
        </w:rPr>
        <w:t>14</w:t>
      </w:r>
      <w:r>
        <w:rPr>
          <w:rFonts w:ascii="Times New Roman" w:hAnsi="Times New Roman"/>
          <w:color w:val="000000"/>
        </w:rPr>
        <w:t>%</w:t>
      </w:r>
      <w:r>
        <w:rPr>
          <w:rFonts w:hint="eastAsia" w:ascii="Times New Roman" w:hAnsi="Times New Roman"/>
          <w:color w:val="000000"/>
          <w:lang w:eastAsia="zh-CN"/>
        </w:rPr>
        <w:t>以上</w:t>
      </w:r>
      <w:r>
        <w:rPr>
          <w:rFonts w:hint="eastAsia"/>
          <w:color w:val="000000"/>
          <w:lang w:eastAsia="zh-CN"/>
        </w:rPr>
        <w:t>、</w:t>
      </w:r>
      <w:r>
        <w:rPr>
          <w:rFonts w:hint="eastAsia" w:ascii="Times New Roman" w:hAnsi="Times New Roman"/>
          <w:color w:val="000000"/>
          <w:lang w:eastAsia="zh-CN"/>
        </w:rPr>
        <w:t>力争达</w:t>
      </w:r>
      <w:r>
        <w:rPr>
          <w:rFonts w:hint="eastAsia" w:ascii="Times New Roman" w:hAnsi="Times New Roman"/>
          <w:color w:val="000000"/>
          <w:lang w:val="en-US" w:eastAsia="zh-CN"/>
        </w:rPr>
        <w:t>14.5%</w:t>
      </w:r>
      <w:r>
        <w:rPr>
          <w:rFonts w:hint="eastAsia" w:ascii="Times New Roman" w:hAnsi="Times New Roman" w:cs="仿宋_GB2312"/>
          <w:color w:val="000000"/>
        </w:rPr>
        <w:t>；规模以上工业增加值增</w:t>
      </w:r>
      <w:r>
        <w:rPr>
          <w:rFonts w:hint="eastAsia" w:ascii="Times New Roman" w:hAnsi="Times New Roman"/>
          <w:color w:val="000000"/>
          <w:lang w:val="en-US" w:eastAsia="zh-CN"/>
        </w:rPr>
        <w:t>15</w:t>
      </w:r>
      <w:r>
        <w:rPr>
          <w:rFonts w:ascii="Times New Roman" w:hAnsi="Times New Roman"/>
          <w:color w:val="000000"/>
        </w:rPr>
        <w:t>%</w:t>
      </w:r>
      <w:r>
        <w:rPr>
          <w:rFonts w:hint="eastAsia" w:ascii="Times New Roman" w:hAnsi="Times New Roman"/>
          <w:color w:val="000000"/>
          <w:lang w:eastAsia="zh-CN"/>
        </w:rPr>
        <w:t>以上</w:t>
      </w:r>
      <w:r>
        <w:rPr>
          <w:rFonts w:hint="eastAsia"/>
          <w:color w:val="000000"/>
          <w:lang w:eastAsia="zh-CN"/>
        </w:rPr>
        <w:t>、</w:t>
      </w:r>
      <w:r>
        <w:rPr>
          <w:rFonts w:hint="eastAsia" w:ascii="Times New Roman" w:hAnsi="Times New Roman"/>
          <w:color w:val="000000"/>
          <w:lang w:eastAsia="zh-CN"/>
        </w:rPr>
        <w:t>力争达</w:t>
      </w:r>
      <w:r>
        <w:rPr>
          <w:rFonts w:hint="eastAsia" w:ascii="Times New Roman" w:hAnsi="Times New Roman"/>
          <w:color w:val="000000"/>
          <w:lang w:val="en-US" w:eastAsia="zh-CN"/>
        </w:rPr>
        <w:t>15.5%</w:t>
      </w:r>
      <w:r>
        <w:rPr>
          <w:rFonts w:hint="eastAsia" w:ascii="Times New Roman" w:hAnsi="Times New Roman" w:cs="仿宋_GB2312"/>
          <w:color w:val="000000"/>
        </w:rPr>
        <w:t>；社会消费品零售总额增</w:t>
      </w:r>
      <w:r>
        <w:rPr>
          <w:rFonts w:hint="eastAsia" w:ascii="Times New Roman" w:hAnsi="Times New Roman"/>
          <w:color w:val="000000"/>
          <w:lang w:val="en-US" w:eastAsia="zh-CN"/>
        </w:rPr>
        <w:t>12.5</w:t>
      </w:r>
      <w:r>
        <w:rPr>
          <w:rFonts w:ascii="Times New Roman" w:hAnsi="Times New Roman"/>
          <w:color w:val="000000"/>
        </w:rPr>
        <w:t>%</w:t>
      </w:r>
      <w:r>
        <w:rPr>
          <w:rFonts w:hint="eastAsia" w:ascii="Times New Roman" w:hAnsi="Times New Roman"/>
          <w:color w:val="000000"/>
          <w:lang w:eastAsia="zh-CN"/>
        </w:rPr>
        <w:t>以上</w:t>
      </w:r>
      <w:r>
        <w:rPr>
          <w:rFonts w:hint="eastAsia"/>
          <w:color w:val="000000"/>
          <w:lang w:eastAsia="zh-CN"/>
        </w:rPr>
        <w:t>、</w:t>
      </w:r>
      <w:r>
        <w:rPr>
          <w:rFonts w:hint="eastAsia" w:ascii="Times New Roman" w:hAnsi="Times New Roman"/>
          <w:color w:val="000000"/>
          <w:lang w:eastAsia="zh-CN"/>
        </w:rPr>
        <w:t>力争达</w:t>
      </w:r>
      <w:r>
        <w:rPr>
          <w:rFonts w:hint="eastAsia" w:ascii="Times New Roman" w:hAnsi="Times New Roman"/>
          <w:color w:val="000000"/>
          <w:lang w:val="en-US" w:eastAsia="zh-CN"/>
        </w:rPr>
        <w:t>13%</w:t>
      </w:r>
      <w:r>
        <w:rPr>
          <w:rFonts w:hint="eastAsia"/>
          <w:color w:val="000000"/>
          <w:lang w:val="en-US" w:eastAsia="zh-CN"/>
        </w:rPr>
        <w:t>；</w:t>
      </w:r>
      <w:r>
        <w:rPr>
          <w:rFonts w:hint="eastAsia" w:ascii="Times New Roman" w:hAnsi="Times New Roman" w:cs="仿宋_GB2312"/>
          <w:color w:val="000000"/>
        </w:rPr>
        <w:t>一般公共预算收入增</w:t>
      </w:r>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eastAsia="zh-CN"/>
        </w:rPr>
        <w:t>；</w:t>
      </w:r>
      <w:r>
        <w:rPr>
          <w:rFonts w:hint="eastAsia" w:ascii="Times New Roman" w:hAnsi="Times New Roman" w:cs="仿宋_GB2312"/>
          <w:color w:val="000000"/>
        </w:rPr>
        <w:t>居民收入增长与经济增长基本同步，城镇登记失业率、人口自然增长率、万元生产总值能耗、居民消费价格涨幅按要求完成市下达的目标任务。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黑体"/>
          <w:color w:val="000000"/>
        </w:rPr>
      </w:pPr>
      <w:r>
        <w:rPr>
          <w:rFonts w:hint="eastAsia" w:ascii="Times New Roman" w:hAnsi="Times New Roman" w:eastAsia="黑体" w:cs="黑体"/>
          <w:color w:val="000000"/>
        </w:rPr>
        <w:t>三、</w:t>
      </w:r>
      <w:r>
        <w:rPr>
          <w:rFonts w:ascii="Times New Roman" w:hAnsi="Times New Roman" w:eastAsia="黑体" w:cs="黑体"/>
          <w:color w:val="000000"/>
        </w:rPr>
        <w:t>20</w:t>
      </w:r>
      <w:r>
        <w:rPr>
          <w:rFonts w:hint="eastAsia" w:ascii="Times New Roman" w:hAnsi="Times New Roman" w:eastAsia="黑体" w:cs="黑体"/>
          <w:color w:val="000000"/>
          <w:lang w:val="en-US" w:eastAsia="zh-CN"/>
        </w:rPr>
        <w:t>20</w:t>
      </w:r>
      <w:r>
        <w:rPr>
          <w:rFonts w:hint="eastAsia" w:ascii="Times New Roman" w:hAnsi="Times New Roman" w:eastAsia="黑体" w:cs="黑体"/>
          <w:color w:val="000000"/>
        </w:rPr>
        <w:t>年经济社会发展的主要任务和措施建议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color w:val="000000"/>
        </w:rPr>
      </w:pPr>
      <w:r>
        <w:rPr>
          <w:rFonts w:hint="eastAsia" w:ascii="Times New Roman" w:hAnsi="Times New Roman" w:cs="仿宋_GB2312"/>
          <w:color w:val="000000"/>
        </w:rPr>
        <w:t>为实现</w:t>
      </w:r>
      <w:r>
        <w:rPr>
          <w:rFonts w:ascii="Times New Roman" w:hAnsi="Times New Roman"/>
          <w:color w:val="000000"/>
        </w:rPr>
        <w:t>20</w:t>
      </w:r>
      <w:r>
        <w:rPr>
          <w:rFonts w:hint="eastAsia" w:ascii="Times New Roman" w:hAnsi="Times New Roman"/>
          <w:color w:val="000000"/>
          <w:lang w:val="en-US" w:eastAsia="zh-CN"/>
        </w:rPr>
        <w:t>20</w:t>
      </w:r>
      <w:r>
        <w:rPr>
          <w:rFonts w:hint="eastAsia" w:ascii="Times New Roman" w:hAnsi="Times New Roman" w:cs="仿宋_GB2312"/>
          <w:color w:val="000000"/>
        </w:rPr>
        <w:t>年经济社会发展目标，建议着力</w:t>
      </w:r>
      <w:r>
        <w:rPr>
          <w:rFonts w:hint="eastAsia" w:cs="仿宋_GB2312"/>
          <w:color w:val="000000"/>
          <w:lang w:eastAsia="zh-CN"/>
        </w:rPr>
        <w:t>聚焦</w:t>
      </w:r>
      <w:r>
        <w:rPr>
          <w:rFonts w:hint="eastAsia" w:ascii="Times New Roman" w:hAnsi="Times New Roman" w:cs="仿宋_GB2312"/>
          <w:color w:val="000000"/>
        </w:rPr>
        <w:t>抓好以下</w:t>
      </w:r>
      <w:r>
        <w:rPr>
          <w:rFonts w:hint="eastAsia" w:ascii="Times New Roman" w:hAnsi="Times New Roman" w:cs="仿宋_GB2312"/>
          <w:color w:val="000000"/>
          <w:lang w:eastAsia="zh-CN"/>
        </w:rPr>
        <w:t>七</w:t>
      </w:r>
      <w:r>
        <w:rPr>
          <w:rFonts w:hint="eastAsia" w:ascii="Times New Roman" w:hAnsi="Times New Roman" w:cs="仿宋_GB2312"/>
          <w:color w:val="000000"/>
        </w:rPr>
        <w:t>方面工作：</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8"/>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val="0"/>
          <w:bCs w:val="0"/>
          <w:color w:val="auto"/>
          <w:sz w:val="32"/>
          <w:szCs w:val="32"/>
          <w:lang w:eastAsia="zh-CN"/>
        </w:rPr>
        <w:t>（一）聚焦实体经济，推动产业优化发展。</w:t>
      </w:r>
      <w:r>
        <w:rPr>
          <w:rFonts w:hint="eastAsia" w:ascii="Times New Roman" w:hAnsi="Times New Roman" w:eastAsia="仿宋_GB2312" w:cs="仿宋_GB2312"/>
          <w:sz w:val="32"/>
          <w:szCs w:val="32"/>
          <w:lang w:eastAsia="zh-CN"/>
        </w:rPr>
        <w:t>按照“巩固、增强、提升、畅通”八字方针，深化供给侧结构性改革</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lang w:eastAsia="zh-CN"/>
        </w:rPr>
        <w:t>突出抓好实体经济发展，加快建设现代化经济体系。</w:t>
      </w:r>
      <w:r>
        <w:rPr>
          <w:rFonts w:hint="eastAsia" w:ascii="Times New Roman" w:hAnsi="Times New Roman" w:eastAsia="仿宋_GB2312" w:cs="仿宋_GB2312"/>
          <w:b/>
          <w:bCs/>
          <w:sz w:val="32"/>
          <w:szCs w:val="32"/>
          <w:lang w:eastAsia="zh-CN"/>
        </w:rPr>
        <w:t>围绕</w:t>
      </w:r>
      <w:r>
        <w:rPr>
          <w:rFonts w:hint="eastAsia" w:ascii="Times New Roman" w:hAnsi="Times New Roman" w:cs="仿宋_GB2312"/>
          <w:b/>
          <w:bCs/>
          <w:sz w:val="32"/>
          <w:szCs w:val="32"/>
          <w:lang w:eastAsia="zh-CN"/>
        </w:rPr>
        <w:t>现代农业发展，</w:t>
      </w:r>
      <w:r>
        <w:rPr>
          <w:rFonts w:hint="eastAsia" w:ascii="Times New Roman" w:hAnsi="Times New Roman" w:eastAsia="仿宋_GB2312" w:cs="仿宋_GB2312"/>
          <w:sz w:val="32"/>
          <w:szCs w:val="32"/>
          <w:lang w:eastAsia="zh-CN"/>
        </w:rPr>
        <w:t>积极落实“藏粮于地、藏粮于技”战略，以高产创建示范样板为抓手，确保粮食播种面积在45万亩以上、产量达10万吨以上</w:t>
      </w:r>
      <w:r>
        <w:rPr>
          <w:rFonts w:hint="eastAsia" w:ascii="Times New Roman" w:hAnsi="Times New Roman" w:cs="仿宋_GB2312"/>
          <w:sz w:val="32"/>
          <w:szCs w:val="32"/>
          <w:lang w:eastAsia="zh-CN"/>
        </w:rPr>
        <w:t>。持续抓好优势产业发展</w:t>
      </w:r>
      <w:r>
        <w:rPr>
          <w:rFonts w:hint="eastAsia" w:ascii="Times New Roman" w:hAnsi="Times New Roman" w:cs="仿宋_GB2312"/>
          <w:sz w:val="32"/>
          <w:szCs w:val="32"/>
          <w:lang w:val="en-US" w:eastAsia="zh-CN"/>
        </w:rPr>
        <w:t>，力争新植苹果1万亩、种植蔬菜13万亩、种植花卉</w:t>
      </w:r>
      <w:r>
        <w:rPr>
          <w:rFonts w:hint="eastAsia" w:ascii="Times New Roman" w:hAnsi="Times New Roman" w:cs="仿宋_GB2312"/>
          <w:b w:val="0"/>
          <w:bCs w:val="0"/>
          <w:sz w:val="32"/>
          <w:szCs w:val="32"/>
          <w:lang w:val="en-US" w:eastAsia="zh-CN"/>
        </w:rPr>
        <w:t>2.2</w:t>
      </w:r>
      <w:r>
        <w:rPr>
          <w:rFonts w:hint="eastAsia" w:ascii="Times New Roman" w:hAnsi="Times New Roman" w:cs="仿宋_GB2312"/>
          <w:sz w:val="32"/>
          <w:szCs w:val="32"/>
          <w:lang w:val="en-US" w:eastAsia="zh-CN"/>
        </w:rPr>
        <w:t>万亩、种植中药材1.7万亩，</w:t>
      </w:r>
      <w:r>
        <w:rPr>
          <w:rFonts w:hint="eastAsia" w:ascii="Times New Roman" w:hAnsi="Times New Roman" w:eastAsia="仿宋_GB2312"/>
          <w:color w:val="000000"/>
          <w:sz w:val="32"/>
          <w:szCs w:val="32"/>
          <w:lang w:val="en-US" w:eastAsia="zh-CN"/>
        </w:rPr>
        <w:t>实现</w:t>
      </w:r>
      <w:r>
        <w:rPr>
          <w:rFonts w:hint="default" w:ascii="Times New Roman" w:hAnsi="Times New Roman" w:eastAsia="仿宋_GB2312" w:cs="仿宋_GB2312"/>
          <w:color w:val="auto"/>
          <w:sz w:val="32"/>
          <w:szCs w:val="32"/>
          <w:lang w:val="en-US" w:eastAsia="zh-CN"/>
        </w:rPr>
        <w:t>肉猪出栏</w:t>
      </w:r>
      <w:r>
        <w:rPr>
          <w:rFonts w:hint="eastAsia" w:ascii="Times New Roman" w:hAnsi="Times New Roman" w:eastAsia="仿宋_GB2312" w:cs="仿宋_GB2312"/>
          <w:color w:val="auto"/>
          <w:sz w:val="32"/>
          <w:szCs w:val="32"/>
          <w:lang w:val="en-US" w:eastAsia="zh-CN"/>
        </w:rPr>
        <w:t>60</w:t>
      </w:r>
      <w:r>
        <w:rPr>
          <w:rFonts w:hint="default" w:ascii="Times New Roman" w:hAnsi="Times New Roman" w:eastAsia="仿宋_GB2312" w:cs="仿宋_GB2312"/>
          <w:color w:val="auto"/>
          <w:sz w:val="32"/>
          <w:szCs w:val="32"/>
          <w:lang w:val="en-US" w:eastAsia="zh-CN"/>
        </w:rPr>
        <w:t>万头</w:t>
      </w:r>
      <w:r>
        <w:rPr>
          <w:rFonts w:hint="eastAsia" w:ascii="Times New Roman" w:hAnsi="Times New Roman"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肉牛出栏</w:t>
      </w:r>
      <w:r>
        <w:rPr>
          <w:rFonts w:hint="eastAsia" w:ascii="Times New Roman" w:hAnsi="Times New Roman" w:eastAsia="仿宋_GB2312" w:cs="仿宋_GB2312"/>
          <w:color w:val="auto"/>
          <w:sz w:val="32"/>
          <w:szCs w:val="32"/>
          <w:lang w:val="en-US" w:eastAsia="zh-CN"/>
        </w:rPr>
        <w:t>7.6</w:t>
      </w:r>
      <w:r>
        <w:rPr>
          <w:rFonts w:hint="default" w:ascii="Times New Roman" w:hAnsi="Times New Roman" w:eastAsia="仿宋_GB2312" w:cs="仿宋_GB2312"/>
          <w:color w:val="auto"/>
          <w:sz w:val="32"/>
          <w:szCs w:val="32"/>
          <w:lang w:val="en-US" w:eastAsia="zh-CN"/>
        </w:rPr>
        <w:t>万头</w:t>
      </w:r>
      <w:r>
        <w:rPr>
          <w:rFonts w:hint="eastAsia" w:ascii="Times New Roman" w:hAnsi="Times New Roman"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肉羊出栏</w:t>
      </w:r>
      <w:r>
        <w:rPr>
          <w:rFonts w:hint="eastAsia" w:ascii="Times New Roman" w:hAnsi="Times New Roman" w:eastAsia="仿宋_GB2312" w:cs="仿宋_GB2312"/>
          <w:color w:val="auto"/>
          <w:sz w:val="32"/>
          <w:szCs w:val="32"/>
          <w:lang w:val="en-US" w:eastAsia="zh-CN"/>
        </w:rPr>
        <w:t>25.5</w:t>
      </w:r>
      <w:r>
        <w:rPr>
          <w:rFonts w:hint="default" w:ascii="Times New Roman" w:hAnsi="Times New Roman" w:eastAsia="仿宋_GB2312" w:cs="仿宋_GB2312"/>
          <w:color w:val="auto"/>
          <w:sz w:val="32"/>
          <w:szCs w:val="32"/>
          <w:lang w:val="en-US" w:eastAsia="zh-CN"/>
        </w:rPr>
        <w:t>万只</w:t>
      </w:r>
      <w:r>
        <w:rPr>
          <w:rFonts w:hint="eastAsia" w:ascii="Times New Roman" w:hAnsi="Times New Roman"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肉禽出栏</w:t>
      </w:r>
      <w:r>
        <w:rPr>
          <w:rFonts w:hint="eastAsia" w:ascii="Times New Roman" w:hAnsi="Times New Roman" w:eastAsia="仿宋_GB2312" w:cs="仿宋_GB2312"/>
          <w:color w:val="auto"/>
          <w:sz w:val="32"/>
          <w:szCs w:val="32"/>
          <w:lang w:val="en-US" w:eastAsia="zh-CN"/>
        </w:rPr>
        <w:t>220</w:t>
      </w:r>
      <w:r>
        <w:rPr>
          <w:rFonts w:hint="default" w:ascii="Times New Roman" w:hAnsi="Times New Roman" w:eastAsia="仿宋_GB2312" w:cs="仿宋_GB2312"/>
          <w:color w:val="auto"/>
          <w:sz w:val="32"/>
          <w:szCs w:val="32"/>
          <w:lang w:val="en-US" w:eastAsia="zh-CN"/>
        </w:rPr>
        <w:t>万羽</w:t>
      </w:r>
      <w:r>
        <w:rPr>
          <w:rFonts w:hint="eastAsia" w:ascii="Times New Roman" w:hAnsi="Times New Roman" w:eastAsia="仿宋_GB2312" w:cs="仿宋_GB2312"/>
          <w:sz w:val="32"/>
          <w:szCs w:val="32"/>
          <w:lang w:eastAsia="zh-CN"/>
        </w:rPr>
        <w:t>。加快培育新型经营主体，推进农产品精深加工，强化农产品质量安全，巩固维护好</w:t>
      </w:r>
      <w:r>
        <w:rPr>
          <w:rFonts w:hint="eastAsia" w:ascii="Times New Roman" w:hAnsi="Times New Roman" w:cs="仿宋_GB2312"/>
          <w:sz w:val="32"/>
          <w:szCs w:val="32"/>
          <w:lang w:eastAsia="zh-CN"/>
        </w:rPr>
        <w:t>“国家农产品质量安全县”</w:t>
      </w:r>
      <w:r>
        <w:rPr>
          <w:rFonts w:hint="eastAsia" w:ascii="Times New Roman" w:hAnsi="Times New Roman" w:eastAsia="仿宋_GB2312" w:cs="仿宋_GB2312"/>
          <w:sz w:val="32"/>
          <w:szCs w:val="32"/>
          <w:lang w:eastAsia="zh-CN"/>
        </w:rPr>
        <w:t>成果</w:t>
      </w:r>
      <w:r>
        <w:rPr>
          <w:rFonts w:hint="eastAsia" w:ascii="Times New Roman" w:hAnsi="Times New Roman" w:cs="仿宋_GB2312"/>
          <w:sz w:val="32"/>
          <w:szCs w:val="32"/>
          <w:lang w:eastAsia="zh-CN"/>
        </w:rPr>
        <w:t>。统筹抓好村庄规划、“两污”治理、农村厕所革命、村容村貌提升等农村人居环境整治重点工作，实现农村环境干净整洁有序。</w:t>
      </w:r>
      <w:r>
        <w:rPr>
          <w:rFonts w:hint="eastAsia" w:ascii="Times New Roman" w:hAnsi="Times New Roman" w:eastAsia="仿宋_GB2312" w:cs="仿宋_GB2312"/>
          <w:b/>
          <w:bCs/>
          <w:sz w:val="32"/>
          <w:szCs w:val="32"/>
          <w:lang w:eastAsia="zh-CN"/>
        </w:rPr>
        <w:t>围绕工业</w:t>
      </w:r>
      <w:r>
        <w:rPr>
          <w:rFonts w:hint="eastAsia" w:ascii="Times New Roman" w:hAnsi="Times New Roman" w:cs="仿宋_GB2312"/>
          <w:b/>
          <w:bCs/>
          <w:sz w:val="32"/>
          <w:szCs w:val="32"/>
          <w:lang w:eastAsia="zh-CN"/>
        </w:rPr>
        <w:t>优化升级</w:t>
      </w:r>
      <w:r>
        <w:rPr>
          <w:rFonts w:hint="eastAsia" w:ascii="Times New Roman" w:hAnsi="Times New Roman" w:eastAsia="仿宋_GB2312" w:cs="仿宋_GB2312"/>
          <w:b/>
          <w:bCs/>
          <w:sz w:val="32"/>
          <w:szCs w:val="32"/>
          <w:lang w:eastAsia="zh-CN"/>
        </w:rPr>
        <w:t>，</w:t>
      </w:r>
      <w:r>
        <w:rPr>
          <w:rFonts w:hint="eastAsia" w:ascii="Times New Roman" w:hAnsi="Times New Roman" w:cs="仿宋_GB2312"/>
          <w:b w:val="0"/>
          <w:bCs w:val="0"/>
          <w:sz w:val="32"/>
          <w:szCs w:val="32"/>
          <w:lang w:eastAsia="zh-CN"/>
        </w:rPr>
        <w:t>坚持</w:t>
      </w:r>
      <w:r>
        <w:rPr>
          <w:rFonts w:hint="eastAsia" w:ascii="Times New Roman" w:hAnsi="Times New Roman" w:eastAsia="仿宋_GB2312" w:cs="仿宋_GB2312"/>
          <w:b w:val="0"/>
          <w:bCs w:val="0"/>
          <w:sz w:val="32"/>
          <w:szCs w:val="32"/>
          <w:lang w:eastAsia="zh-CN"/>
        </w:rPr>
        <w:t>以转型升级为主线、以园区建设为载体、以项目实施为抓手、以政策措施为保障、以“两型三化”为核心，做大做强装备制造主导产业，做精做特轻工、建材</w:t>
      </w:r>
      <w:r>
        <w:rPr>
          <w:rFonts w:hint="eastAsia" w:ascii="Times New Roman" w:hAnsi="Times New Roman" w:cs="仿宋_GB2312"/>
          <w:b w:val="0"/>
          <w:bCs w:val="0"/>
          <w:sz w:val="32"/>
          <w:szCs w:val="32"/>
          <w:lang w:eastAsia="zh-CN"/>
        </w:rPr>
        <w:t>等</w:t>
      </w:r>
      <w:r>
        <w:rPr>
          <w:rFonts w:hint="eastAsia" w:ascii="Times New Roman" w:hAnsi="Times New Roman" w:eastAsia="仿宋_GB2312" w:cs="仿宋_GB2312"/>
          <w:b w:val="0"/>
          <w:bCs w:val="0"/>
          <w:sz w:val="32"/>
          <w:szCs w:val="32"/>
          <w:lang w:eastAsia="zh-CN"/>
        </w:rPr>
        <w:t>传统产业，改造提升冶金铸造等产业，力争实现工业总产值</w:t>
      </w:r>
      <w:r>
        <w:rPr>
          <w:rFonts w:hint="eastAsia" w:ascii="Times New Roman" w:hAnsi="Times New Roman" w:cs="仿宋_GB2312"/>
          <w:b w:val="0"/>
          <w:bCs w:val="0"/>
          <w:sz w:val="32"/>
          <w:szCs w:val="32"/>
          <w:lang w:eastAsia="zh-CN"/>
        </w:rPr>
        <w:t>突破</w:t>
      </w:r>
      <w:r>
        <w:rPr>
          <w:rFonts w:hint="eastAsia" w:ascii="Times New Roman" w:hAnsi="Times New Roman" w:cs="仿宋_GB2312"/>
          <w:b w:val="0"/>
          <w:bCs w:val="0"/>
          <w:sz w:val="32"/>
          <w:szCs w:val="32"/>
          <w:lang w:val="en-US" w:eastAsia="zh-CN"/>
        </w:rPr>
        <w:t>200</w:t>
      </w:r>
      <w:r>
        <w:rPr>
          <w:rFonts w:hint="eastAsia" w:ascii="Times New Roman" w:hAnsi="Times New Roman" w:eastAsia="仿宋_GB2312" w:cs="仿宋_GB2312"/>
          <w:b w:val="0"/>
          <w:bCs w:val="0"/>
          <w:sz w:val="32"/>
          <w:szCs w:val="32"/>
          <w:lang w:eastAsia="zh-CN"/>
        </w:rPr>
        <w:t>亿元</w:t>
      </w:r>
      <w:r>
        <w:rPr>
          <w:rFonts w:hint="eastAsia" w:ascii="Times New Roman" w:hAnsi="Times New Roman" w:cs="仿宋_GB2312"/>
          <w:b w:val="0"/>
          <w:bCs w:val="0"/>
          <w:sz w:val="32"/>
          <w:szCs w:val="32"/>
          <w:lang w:eastAsia="zh-CN"/>
        </w:rPr>
        <w:t>。红桥片区继续加大基础设施建设，争取新落户一批招商引资企业，加快推进现代家具制造一二期、凯瑞特移动破碎装备制造、金安自立精密机械加工等项目建设。鸡头村片区、小寨片区进一步加强用地清理，整合僵尸企业、企业手中的闲置土地，为企业落地奠定基础。</w:t>
      </w:r>
      <w:r>
        <w:rPr>
          <w:rFonts w:hint="eastAsia" w:ascii="Times New Roman" w:hAnsi="Times New Roman" w:eastAsia="仿宋_GB2312" w:cs="仿宋_GB2312"/>
          <w:b/>
          <w:bCs/>
          <w:sz w:val="32"/>
          <w:szCs w:val="32"/>
          <w:lang w:eastAsia="zh-CN"/>
        </w:rPr>
        <w:t>围绕</w:t>
      </w:r>
      <w:r>
        <w:rPr>
          <w:rFonts w:hint="eastAsia" w:ascii="Times New Roman" w:hAnsi="Times New Roman" w:cs="仿宋_GB2312"/>
          <w:b/>
          <w:bCs/>
          <w:sz w:val="32"/>
          <w:szCs w:val="32"/>
          <w:lang w:eastAsia="zh-CN"/>
        </w:rPr>
        <w:t>现代服务业发展</w:t>
      </w:r>
      <w:r>
        <w:rPr>
          <w:rFonts w:hint="eastAsia" w:ascii="Times New Roman" w:hAnsi="Times New Roman" w:eastAsia="仿宋_GB2312" w:cs="仿宋_GB2312"/>
          <w:b/>
          <w:bCs/>
          <w:sz w:val="32"/>
          <w:szCs w:val="32"/>
          <w:lang w:eastAsia="zh-CN"/>
        </w:rPr>
        <w:t>，</w:t>
      </w:r>
      <w:r>
        <w:rPr>
          <w:rFonts w:hint="eastAsia" w:ascii="Times New Roman" w:hAnsi="Times New Roman" w:eastAsia="仿宋_GB2312" w:cs="仿宋_GB2312"/>
          <w:b w:val="0"/>
          <w:bCs w:val="0"/>
          <w:sz w:val="32"/>
          <w:szCs w:val="32"/>
          <w:lang w:eastAsia="zh-CN"/>
        </w:rPr>
        <w:t>认真贯彻落实国家、省、市促消费政策措施，实施消费升级行动计划，积极引导企业顺应居民消费升级趋势，实现供需有效衔接；支持电子商务企业开拓农村市场，深度挖掘新兴消费潜力</w:t>
      </w:r>
      <w:r>
        <w:rPr>
          <w:rFonts w:hint="eastAsia" w:ascii="Times New Roman" w:hAnsi="Times New Roman" w:cs="仿宋_GB2312"/>
          <w:b w:val="0"/>
          <w:bCs w:val="0"/>
          <w:sz w:val="32"/>
          <w:szCs w:val="32"/>
          <w:lang w:eastAsia="zh-CN"/>
        </w:rPr>
        <w:t>。</w:t>
      </w:r>
      <w:r>
        <w:rPr>
          <w:rFonts w:hint="eastAsia" w:ascii="Times New Roman" w:hAnsi="Times New Roman" w:eastAsia="仿宋_GB2312" w:cs="仿宋_GB2312"/>
          <w:b w:val="0"/>
          <w:bCs w:val="0"/>
          <w:sz w:val="32"/>
          <w:szCs w:val="32"/>
          <w:lang w:eastAsia="zh-CN"/>
        </w:rPr>
        <w:t>加大</w:t>
      </w:r>
      <w:r>
        <w:rPr>
          <w:rFonts w:hint="eastAsia" w:ascii="Times New Roman" w:hAnsi="Times New Roman" w:cs="仿宋_GB2312"/>
          <w:b w:val="0"/>
          <w:bCs w:val="0"/>
          <w:sz w:val="32"/>
          <w:szCs w:val="32"/>
          <w:lang w:eastAsia="zh-CN"/>
        </w:rPr>
        <w:t>省级</w:t>
      </w:r>
      <w:r>
        <w:rPr>
          <w:rFonts w:hint="eastAsia" w:ascii="Times New Roman" w:hAnsi="Times New Roman" w:eastAsia="仿宋_GB2312" w:cs="仿宋_GB2312"/>
          <w:b w:val="0"/>
          <w:bCs w:val="0"/>
          <w:sz w:val="32"/>
          <w:szCs w:val="32"/>
          <w:lang w:eastAsia="zh-CN"/>
        </w:rPr>
        <w:t>全域旅游示范区创建力度</w:t>
      </w:r>
      <w:r>
        <w:rPr>
          <w:rFonts w:hint="eastAsia" w:ascii="Times New Roman" w:hAnsi="Times New Roman" w:eastAsia="仿宋_GB2312" w:cs="仿宋_GB2312"/>
          <w:sz w:val="32"/>
          <w:szCs w:val="32"/>
          <w:lang w:eastAsia="zh-CN"/>
        </w:rPr>
        <w:t>，培育“康养</w:t>
      </w:r>
      <w:r>
        <w:rPr>
          <w:rFonts w:hint="eastAsia" w:ascii="Times New Roman" w:hAnsi="Times New Roman" w:eastAsia="仿宋_GB2312" w:cs="仿宋_GB2312"/>
          <w:sz w:val="32"/>
          <w:szCs w:val="32"/>
          <w:lang w:val="en-US" w:eastAsia="zh-CN"/>
        </w:rPr>
        <w:t>+体育、康养+农业、康养+医疗、康养+美食、康养+智慧旅游</w:t>
      </w:r>
      <w:r>
        <w:rPr>
          <w:rFonts w:hint="eastAsia" w:ascii="Times New Roman" w:hAnsi="Times New Roman" w:eastAsia="仿宋_GB2312" w:cs="仿宋_GB2312"/>
          <w:sz w:val="32"/>
          <w:szCs w:val="32"/>
          <w:lang w:eastAsia="zh-CN"/>
        </w:rPr>
        <w:t>”等康体休闲业态</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lang w:eastAsia="zh-CN"/>
        </w:rPr>
        <w:t>加快马过河生态旅游</w:t>
      </w:r>
      <w:r>
        <w:rPr>
          <w:rFonts w:hint="eastAsia" w:ascii="Times New Roman" w:hAnsi="Times New Roman" w:cs="仿宋_GB2312"/>
          <w:sz w:val="32"/>
          <w:szCs w:val="32"/>
          <w:lang w:eastAsia="zh-CN"/>
        </w:rPr>
        <w:t>度假</w:t>
      </w:r>
      <w:r>
        <w:rPr>
          <w:rFonts w:hint="eastAsia" w:ascii="Times New Roman" w:hAnsi="Times New Roman" w:eastAsia="仿宋_GB2312" w:cs="仿宋_GB2312"/>
          <w:sz w:val="32"/>
          <w:szCs w:val="32"/>
          <w:lang w:eastAsia="zh-CN"/>
        </w:rPr>
        <w:t>区、</w:t>
      </w:r>
      <w:r>
        <w:rPr>
          <w:rFonts w:hint="eastAsia" w:ascii="Times New Roman" w:hAnsi="Times New Roman" w:cs="仿宋_GB2312"/>
          <w:sz w:val="32"/>
          <w:szCs w:val="32"/>
          <w:lang w:eastAsia="zh-CN"/>
        </w:rPr>
        <w:t>红石庄园</w:t>
      </w:r>
      <w:r>
        <w:rPr>
          <w:rFonts w:hint="eastAsia" w:ascii="Times New Roman" w:hAnsi="Times New Roman" w:eastAsia="仿宋_GB2312" w:cs="仿宋_GB2312"/>
          <w:sz w:val="32"/>
          <w:szCs w:val="32"/>
          <w:lang w:eastAsia="zh-CN"/>
        </w:rPr>
        <w:t>等项目建设，</w:t>
      </w:r>
      <w:r>
        <w:rPr>
          <w:rFonts w:hint="eastAsia" w:ascii="Times New Roman" w:hAnsi="Times New Roman" w:cs="仿宋_GB2312"/>
          <w:sz w:val="32"/>
          <w:szCs w:val="32"/>
          <w:lang w:eastAsia="zh-CN"/>
        </w:rPr>
        <w:t>不断</w:t>
      </w:r>
      <w:r>
        <w:rPr>
          <w:rFonts w:hint="eastAsia" w:ascii="Times New Roman" w:hAnsi="Times New Roman" w:eastAsia="仿宋_GB2312" w:cs="仿宋_GB2312"/>
          <w:sz w:val="32"/>
          <w:szCs w:val="32"/>
          <w:lang w:eastAsia="zh-CN"/>
        </w:rPr>
        <w:t>提升旅游承载力，彰显马龙旅游品牌形象。</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楷体_GB2312" w:cs="楷体_GB2312"/>
          <w:b w:val="0"/>
          <w:bCs w:val="0"/>
          <w:color w:val="auto"/>
          <w:sz w:val="32"/>
          <w:szCs w:val="32"/>
          <w:lang w:eastAsia="zh-CN"/>
        </w:rPr>
        <w:t>（二）聚焦项目建设带动，夯实发展基础。</w:t>
      </w:r>
      <w:r>
        <w:rPr>
          <w:rFonts w:hint="eastAsia" w:ascii="Times New Roman" w:hAnsi="Times New Roman" w:eastAsia="仿宋_GB2312" w:cs="仿宋_GB2312"/>
          <w:b w:val="0"/>
          <w:bCs w:val="0"/>
          <w:color w:val="auto"/>
          <w:sz w:val="32"/>
          <w:szCs w:val="32"/>
          <w:lang w:eastAsia="zh-CN"/>
        </w:rPr>
        <w:t>项目是实现经济社会高质量发展的核心和基础，是转换新旧动能、推动转型升级、促进协调发展的有效抓手。</w:t>
      </w:r>
      <w:r>
        <w:rPr>
          <w:rFonts w:hint="eastAsia" w:ascii="Times New Roman" w:hAnsi="Times New Roman" w:eastAsia="仿宋_GB2312" w:cs="仿宋_GB2312"/>
          <w:b/>
          <w:bCs/>
          <w:color w:val="auto"/>
          <w:sz w:val="32"/>
          <w:szCs w:val="32"/>
          <w:lang w:eastAsia="zh-CN"/>
        </w:rPr>
        <w:t>一是加大项目谋划包装力度。</w:t>
      </w:r>
      <w:r>
        <w:rPr>
          <w:rFonts w:hint="eastAsia" w:ascii="Times New Roman" w:hAnsi="Times New Roman" w:cs="仿宋_GB2312"/>
          <w:b w:val="0"/>
          <w:bCs w:val="0"/>
          <w:color w:val="auto"/>
          <w:sz w:val="32"/>
          <w:szCs w:val="32"/>
          <w:lang w:eastAsia="zh-CN"/>
        </w:rPr>
        <w:t>建立健全重大项目策划、申报、包装长效机制，夯实项目责任意识，重点</w:t>
      </w:r>
      <w:r>
        <w:rPr>
          <w:rFonts w:hint="eastAsia" w:ascii="Times New Roman" w:hAnsi="Times New Roman" w:eastAsia="仿宋_GB2312" w:cs="仿宋_GB2312"/>
          <w:b w:val="0"/>
          <w:bCs w:val="0"/>
          <w:color w:val="auto"/>
          <w:sz w:val="32"/>
          <w:szCs w:val="32"/>
          <w:lang w:eastAsia="zh-CN"/>
        </w:rPr>
        <w:t>围绕国家支持促进中西部承接产业转移、</w:t>
      </w:r>
      <w:r>
        <w:rPr>
          <w:rFonts w:hint="eastAsia" w:ascii="Times New Roman" w:hAnsi="Times New Roman" w:eastAsia="仿宋_GB2312" w:cs="仿宋_GB2312"/>
          <w:b w:val="0"/>
          <w:bCs w:val="0"/>
          <w:sz w:val="32"/>
          <w:szCs w:val="32"/>
          <w:lang w:val="en-US" w:eastAsia="zh-CN"/>
        </w:rPr>
        <w:t>地方政府专项债券拉动、5G商用</w:t>
      </w:r>
      <w:r>
        <w:rPr>
          <w:rFonts w:hint="eastAsia" w:ascii="Times New Roman" w:hAnsi="Times New Roman" w:eastAsia="仿宋_GB2312" w:cs="仿宋_GB2312"/>
          <w:b w:val="0"/>
          <w:bCs w:val="0"/>
          <w:color w:val="auto"/>
          <w:sz w:val="32"/>
          <w:szCs w:val="32"/>
          <w:lang w:eastAsia="zh-CN"/>
        </w:rPr>
        <w:t>等重大发展机遇，谋划争取一批带动效应明显的重大项目</w:t>
      </w:r>
      <w:r>
        <w:rPr>
          <w:rFonts w:hint="eastAsia" w:ascii="Times New Roman" w:hAnsi="Times New Roman" w:cs="仿宋_GB2312"/>
          <w:b w:val="0"/>
          <w:bCs w:val="0"/>
          <w:color w:val="auto"/>
          <w:sz w:val="32"/>
          <w:szCs w:val="32"/>
          <w:lang w:eastAsia="zh-CN"/>
        </w:rPr>
        <w:t>，确保项目建设后发有力</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cs="仿宋_GB2312"/>
          <w:b/>
          <w:bCs/>
          <w:color w:val="auto"/>
          <w:sz w:val="32"/>
          <w:szCs w:val="32"/>
          <w:lang w:eastAsia="zh-CN"/>
        </w:rPr>
        <w:t>二是狠抓项目建设推进。</w:t>
      </w:r>
      <w:r>
        <w:rPr>
          <w:rFonts w:hint="eastAsia" w:ascii="Times New Roman" w:hAnsi="Times New Roman" w:cs="仿宋_GB2312"/>
          <w:b w:val="0"/>
          <w:bCs w:val="0"/>
          <w:color w:val="auto"/>
          <w:sz w:val="32"/>
          <w:szCs w:val="32"/>
          <w:lang w:eastAsia="zh-CN"/>
        </w:rPr>
        <w:t>严格落实</w:t>
      </w:r>
      <w:r>
        <w:rPr>
          <w:rFonts w:hint="eastAsia" w:ascii="Times New Roman" w:hAnsi="Times New Roman" w:eastAsia="仿宋_GB2312" w:cs="仿宋_GB2312"/>
          <w:b w:val="0"/>
          <w:bCs/>
          <w:color w:val="auto"/>
          <w:sz w:val="32"/>
          <w:szCs w:val="32"/>
          <w:lang w:val="en-US" w:eastAsia="zh-CN"/>
        </w:rPr>
        <w:t>“备案会审、入库联审、问题清单、信息共享、现场配合”工作机制</w:t>
      </w:r>
      <w:r>
        <w:rPr>
          <w:rFonts w:hint="eastAsia" w:ascii="Times New Roman" w:hAnsi="Times New Roman" w:cs="仿宋_GB2312"/>
          <w:b w:val="0"/>
          <w:bCs/>
          <w:color w:val="auto"/>
          <w:sz w:val="32"/>
          <w:szCs w:val="32"/>
          <w:lang w:val="en-US" w:eastAsia="zh-CN"/>
        </w:rPr>
        <w:t>，继续实施区级领导挂钩联系重点项目工作制度，强化对项目的调研督导、协调服务、督促检查，定期开展重点项目现场办公会、政银企对接会等，及时协调解决项目前期、建设推进中的困难和问题，确保项目落地快、建设快、投产快。</w:t>
      </w:r>
      <w:r>
        <w:rPr>
          <w:rFonts w:hint="eastAsia" w:ascii="Times New Roman" w:hAnsi="Times New Roman" w:cs="仿宋_GB2312"/>
          <w:b w:val="0"/>
          <w:bCs w:val="0"/>
          <w:color w:val="auto"/>
          <w:sz w:val="32"/>
          <w:szCs w:val="32"/>
          <w:lang w:eastAsia="zh-CN"/>
        </w:rPr>
        <w:t>初步梳理，</w:t>
      </w:r>
      <w:r>
        <w:rPr>
          <w:rFonts w:hint="eastAsia" w:ascii="Times New Roman" w:hAnsi="Times New Roman" w:eastAsia="仿宋_GB2312" w:cs="仿宋_GB2312"/>
          <w:b w:val="0"/>
          <w:bCs w:val="0"/>
          <w:color w:val="auto"/>
          <w:sz w:val="32"/>
          <w:szCs w:val="32"/>
          <w:lang w:eastAsia="zh-CN"/>
        </w:rPr>
        <w:t>20</w:t>
      </w:r>
      <w:r>
        <w:rPr>
          <w:rFonts w:hint="eastAsia" w:ascii="Times New Roman" w:hAnsi="Times New Roman" w:eastAsia="仿宋_GB2312" w:cs="仿宋_GB2312"/>
          <w:b w:val="0"/>
          <w:bCs w:val="0"/>
          <w:color w:val="auto"/>
          <w:sz w:val="32"/>
          <w:szCs w:val="32"/>
          <w:lang w:val="en-US" w:eastAsia="zh-CN"/>
        </w:rPr>
        <w:t>20</w:t>
      </w:r>
      <w:r>
        <w:rPr>
          <w:rFonts w:hint="eastAsia" w:ascii="Times New Roman" w:hAnsi="Times New Roman" w:eastAsia="仿宋_GB2312" w:cs="仿宋_GB2312"/>
          <w:b w:val="0"/>
          <w:bCs w:val="0"/>
          <w:color w:val="auto"/>
          <w:sz w:val="32"/>
          <w:szCs w:val="32"/>
          <w:lang w:eastAsia="zh-CN"/>
        </w:rPr>
        <w:t>年计划实施的项目共有101个，总投资434.74亿元，其中：新开工项目55个，总投资187.66亿元，2020年计划完成投资49.48亿元；续建项目30个，总投资207.67亿元，2020年计划完成投资44.5亿元；前期项目16个，总投资39.41亿元。</w:t>
      </w:r>
      <w:r>
        <w:rPr>
          <w:rFonts w:hint="eastAsia" w:ascii="Times New Roman" w:hAnsi="Times New Roman" w:cs="仿宋_GB2312"/>
          <w:b/>
          <w:bCs/>
          <w:color w:val="auto"/>
          <w:sz w:val="32"/>
          <w:szCs w:val="32"/>
          <w:lang w:eastAsia="zh-CN"/>
        </w:rPr>
        <w:t>三是抓好项目入库出数。</w:t>
      </w:r>
      <w:r>
        <w:rPr>
          <w:rFonts w:hint="eastAsia" w:ascii="Times New Roman" w:hAnsi="Times New Roman" w:cs="仿宋_GB2312"/>
          <w:b w:val="0"/>
          <w:bCs w:val="0"/>
          <w:color w:val="auto"/>
          <w:sz w:val="32"/>
          <w:szCs w:val="32"/>
          <w:lang w:eastAsia="zh-CN"/>
        </w:rPr>
        <w:t>继续落实“项目入库会审”制度，全力做好项目出数的综合协调和服务保障工作，确保项目稳定出数、投资稳定增长。</w:t>
      </w:r>
      <w:r>
        <w:rPr>
          <w:rFonts w:hint="eastAsia" w:ascii="Times New Roman" w:hAnsi="Times New Roman" w:cs="仿宋_GB2312"/>
          <w:b/>
          <w:bCs/>
          <w:color w:val="auto"/>
          <w:sz w:val="32"/>
          <w:szCs w:val="32"/>
          <w:lang w:eastAsia="zh-CN"/>
        </w:rPr>
        <w:t>四是提升招商引资质量。</w:t>
      </w:r>
      <w:r>
        <w:rPr>
          <w:rFonts w:hint="eastAsia" w:ascii="Times New Roman" w:hAnsi="Times New Roman" w:cs="仿宋_GB2312"/>
          <w:b w:val="0"/>
          <w:bCs w:val="0"/>
          <w:color w:val="auto"/>
          <w:sz w:val="32"/>
          <w:szCs w:val="32"/>
          <w:lang w:eastAsia="zh-CN"/>
        </w:rPr>
        <w:t>抢抓“大开放、大交通、大健康”机遇，认真落实大招商及一岗双责工作机制，强力推进以商招商、以企招商，加快推进产业链纵向延伸横向配套，促进产业升级换挡，力争引进市外国内资金同比增</w:t>
      </w:r>
      <w:r>
        <w:rPr>
          <w:rFonts w:hint="eastAsia" w:ascii="Times New Roman" w:hAnsi="Times New Roman" w:cs="仿宋_GB2312"/>
          <w:b w:val="0"/>
          <w:bCs w:val="0"/>
          <w:color w:val="auto"/>
          <w:sz w:val="32"/>
          <w:szCs w:val="32"/>
          <w:lang w:val="en-US" w:eastAsia="zh-CN"/>
        </w:rPr>
        <w:t>15</w:t>
      </w:r>
      <w:r>
        <w:rPr>
          <w:rFonts w:hint="eastAsia" w:ascii="Times New Roman" w:hAnsi="Times New Roman" w:cs="仿宋_GB2312"/>
          <w:b w:val="0"/>
          <w:bCs w:val="0"/>
          <w:color w:val="auto"/>
          <w:sz w:val="32"/>
          <w:szCs w:val="32"/>
          <w:lang w:eastAsia="zh-CN"/>
        </w:rPr>
        <w:t>%以上。</w:t>
      </w:r>
    </w:p>
    <w:p>
      <w:pPr>
        <w:pStyle w:val="2"/>
        <w:keepNext w:val="0"/>
        <w:keepLines w:val="0"/>
        <w:pageBreakBefore w:val="0"/>
        <w:widowControl w:val="0"/>
        <w:kinsoku/>
        <w:wordWrap/>
        <w:overflowPunct/>
        <w:topLinePunct w:val="0"/>
        <w:autoSpaceDE/>
        <w:autoSpaceDN/>
        <w:bidi w:val="0"/>
        <w:adjustRightInd/>
        <w:snapToGrid/>
        <w:spacing w:afterLines="0" w:line="600" w:lineRule="exact"/>
        <w:ind w:left="0" w:leftChars="0" w:right="0" w:rightChars="0" w:firstLine="640" w:firstLineChars="200"/>
        <w:jc w:val="both"/>
        <w:textAlignment w:val="auto"/>
        <w:outlineLvl w:val="9"/>
        <w:rPr>
          <w:rFonts w:hint="eastAsia" w:ascii="Times New Roman" w:hAnsi="Times New Roman"/>
          <w:lang w:eastAsia="zh-CN"/>
        </w:rPr>
      </w:pPr>
      <w:r>
        <w:rPr>
          <w:rFonts w:hint="eastAsia" w:ascii="Times New Roman" w:hAnsi="Times New Roman" w:eastAsia="楷体_GB2312" w:cs="楷体_GB2312"/>
          <w:sz w:val="32"/>
          <w:szCs w:val="32"/>
          <w:lang w:eastAsia="zh-CN"/>
        </w:rPr>
        <w:t>（三）聚焦重点领域深化改革，激发内生发展活力。</w:t>
      </w:r>
      <w:r>
        <w:rPr>
          <w:rFonts w:hint="eastAsia" w:ascii="Times New Roman" w:hAnsi="Times New Roman" w:eastAsia="仿宋_GB2312" w:cs="仿宋_GB2312"/>
          <w:sz w:val="32"/>
          <w:szCs w:val="32"/>
          <w:lang w:eastAsia="zh-CN"/>
        </w:rPr>
        <w:t>发挥改革牵引作用，以重大问题为导向，加快基础性关键性领域改革。</w:t>
      </w:r>
      <w:r>
        <w:rPr>
          <w:rFonts w:hint="eastAsia" w:ascii="Times New Roman" w:hAnsi="Times New Roman" w:cs="仿宋_GB2312"/>
          <w:sz w:val="32"/>
          <w:szCs w:val="32"/>
          <w:lang w:eastAsia="zh-CN"/>
        </w:rPr>
        <w:t>突出推进供给侧结构性改革，推动高质量发展。深化“放管服”改革，创新用好</w:t>
      </w:r>
      <w:r>
        <w:rPr>
          <w:rFonts w:hint="eastAsia" w:ascii="Times New Roman" w:hAnsi="Times New Roman" w:cs="仿宋_GB2312"/>
          <w:sz w:val="32"/>
          <w:szCs w:val="32"/>
          <w:lang w:val="en-US" w:eastAsia="zh-CN"/>
        </w:rPr>
        <w:t>“</w:t>
      </w:r>
      <w:r>
        <w:rPr>
          <w:rFonts w:hint="eastAsia" w:ascii="Times New Roman" w:hAnsi="Times New Roman" w:cs="仿宋_GB2312"/>
          <w:sz w:val="32"/>
          <w:szCs w:val="32"/>
          <w:lang w:eastAsia="zh-CN"/>
        </w:rPr>
        <w:t>投资项目代办</w:t>
      </w:r>
      <w:r>
        <w:rPr>
          <w:rFonts w:hint="eastAsia" w:ascii="Times New Roman" w:hAnsi="Times New Roman" w:cs="仿宋_GB2312"/>
          <w:sz w:val="32"/>
          <w:szCs w:val="32"/>
          <w:lang w:val="en-US" w:eastAsia="zh-CN"/>
        </w:rPr>
        <w:t>”等3项制度，打造便民利企、务实高效的</w:t>
      </w:r>
      <w:r>
        <w:rPr>
          <w:rFonts w:hint="eastAsia" w:ascii="Times New Roman" w:hAnsi="Times New Roman" w:cs="仿宋_GB2312"/>
          <w:sz w:val="32"/>
          <w:szCs w:val="32"/>
          <w:lang w:eastAsia="zh-CN"/>
        </w:rPr>
        <w:t>“互联网+网上服务大厅”服务平台。健全社会信用体系，全力构建“一处失信、处处受限”大格局。全面完成事业单位和国有企业公务用车制度改革，做好公务车辆处置收尾工作。深入推进农村综合改革，在巩固农村集体产权制度改革成果基础上，探索宅基地所有权、使用权、资格权“三权”改革。创新金融、担保等支持机制，推进国有平台公司实体化转型，支持民营企业发展壮大。理顺园区经营管理模式，加快园区转型升级，提升园区管理能力。严格落实“减税降费”政策措施和小微企业普惠性税收优惠政策、企业所得税优惠政策，切实减轻企业负担。</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楷体_GB2312" w:cs="楷体_GB2312"/>
          <w:b w:val="0"/>
          <w:bCs w:val="0"/>
          <w:color w:val="auto"/>
          <w:sz w:val="32"/>
          <w:szCs w:val="32"/>
          <w:lang w:eastAsia="zh-CN"/>
        </w:rPr>
        <w:t>（四）聚焦“三大攻坚战”，共享全面小康成果。</w:t>
      </w:r>
      <w:r>
        <w:rPr>
          <w:rFonts w:hint="eastAsia" w:ascii="Times New Roman" w:hAnsi="Times New Roman" w:eastAsia="仿宋_GB2312" w:cs="仿宋_GB2312"/>
          <w:b/>
          <w:kern w:val="0"/>
          <w:sz w:val="32"/>
          <w:szCs w:val="32"/>
          <w:shd w:val="clear" w:color="auto" w:fill="FFFFFF"/>
        </w:rPr>
        <w:t>坚决打好精准脱贫攻坚战。</w:t>
      </w:r>
      <w:r>
        <w:rPr>
          <w:rFonts w:hint="eastAsia" w:ascii="Times New Roman" w:hAnsi="Times New Roman" w:eastAsia="仿宋_GB2312" w:cs="仿宋_GB2312"/>
          <w:b w:val="0"/>
          <w:bCs/>
          <w:kern w:val="0"/>
          <w:sz w:val="32"/>
          <w:szCs w:val="32"/>
          <w:shd w:val="clear" w:color="auto" w:fill="FFFFFF"/>
          <w:lang w:eastAsia="zh-CN"/>
        </w:rPr>
        <w:t>紧盯</w:t>
      </w:r>
      <w:r>
        <w:rPr>
          <w:rFonts w:hint="eastAsia" w:ascii="Times New Roman" w:hAnsi="Times New Roman" w:cs="仿宋_GB2312"/>
          <w:b w:val="0"/>
          <w:bCs/>
          <w:kern w:val="0"/>
          <w:sz w:val="32"/>
          <w:szCs w:val="32"/>
          <w:shd w:val="clear" w:color="auto" w:fill="FFFFFF"/>
          <w:lang w:eastAsia="zh-CN"/>
        </w:rPr>
        <w:t>剩余贫困人口和贫困村</w:t>
      </w:r>
      <w:r>
        <w:rPr>
          <w:rFonts w:hint="eastAsia" w:ascii="Times New Roman" w:hAnsi="Times New Roman" w:eastAsia="仿宋_GB2312" w:cs="仿宋_GB2312"/>
          <w:b w:val="0"/>
          <w:bCs/>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坚持精准方略，补短板、强弱项，持续加大资金投入，提升贫困村基础设施</w:t>
      </w:r>
      <w:r>
        <w:rPr>
          <w:rFonts w:hint="eastAsia" w:ascii="Times New Roman" w:hAnsi="Times New Roman" w:eastAsia="仿宋_GB2312" w:cs="仿宋_GB2312"/>
          <w:kern w:val="0"/>
          <w:sz w:val="32"/>
          <w:szCs w:val="32"/>
          <w:shd w:val="clear" w:color="auto" w:fill="FFFFFF"/>
          <w:lang w:eastAsia="zh-CN"/>
        </w:rPr>
        <w:t>和产业发展</w:t>
      </w:r>
      <w:r>
        <w:rPr>
          <w:rFonts w:hint="eastAsia" w:ascii="Times New Roman" w:hAnsi="Times New Roman"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lang w:eastAsia="zh-CN"/>
        </w:rPr>
        <w:t>聚焦已脱贫退出的贫困乡</w:t>
      </w:r>
      <w:r>
        <w:rPr>
          <w:rFonts w:hint="eastAsia" w:ascii="Times New Roman" w:hAnsi="Times New Roman" w:cs="仿宋_GB2312"/>
          <w:kern w:val="0"/>
          <w:sz w:val="32"/>
          <w:szCs w:val="32"/>
          <w:shd w:val="clear" w:color="auto" w:fill="FFFFFF"/>
          <w:lang w:eastAsia="zh-CN"/>
        </w:rPr>
        <w:t>（镇）</w:t>
      </w:r>
      <w:r>
        <w:rPr>
          <w:rFonts w:hint="eastAsia" w:ascii="Times New Roman" w:hAnsi="Times New Roman" w:eastAsia="仿宋_GB2312" w:cs="仿宋_GB2312"/>
          <w:kern w:val="0"/>
          <w:sz w:val="32"/>
          <w:szCs w:val="32"/>
          <w:shd w:val="clear" w:color="auto" w:fill="FFFFFF"/>
          <w:lang w:eastAsia="zh-CN"/>
        </w:rPr>
        <w:t>、贫困村和贫困户，坚持以产业发展为重要枢纽，抓实贫困户、贫困村与新型经营主体的利益联结，带动实现持续稳定增收。</w:t>
      </w:r>
      <w:r>
        <w:rPr>
          <w:rFonts w:hint="eastAsia" w:ascii="Times New Roman" w:hAnsi="Times New Roman" w:cs="仿宋_GB2312"/>
          <w:kern w:val="0"/>
          <w:sz w:val="32"/>
          <w:szCs w:val="32"/>
          <w:shd w:val="clear" w:color="auto" w:fill="FFFFFF"/>
          <w:lang w:eastAsia="zh-CN"/>
        </w:rPr>
        <w:t>全面</w:t>
      </w:r>
      <w:r>
        <w:rPr>
          <w:rFonts w:hint="eastAsia" w:ascii="Times New Roman" w:hAnsi="Times New Roman" w:eastAsia="仿宋_GB2312" w:cs="仿宋_GB2312"/>
          <w:kern w:val="0"/>
          <w:sz w:val="32"/>
          <w:szCs w:val="32"/>
          <w:shd w:val="clear" w:color="auto" w:fill="FFFFFF"/>
        </w:rPr>
        <w:t>落实</w:t>
      </w:r>
      <w:r>
        <w:rPr>
          <w:rFonts w:hint="eastAsia" w:ascii="Times New Roman" w:hAnsi="Times New Roman" w:cs="仿宋_GB2312"/>
          <w:kern w:val="0"/>
          <w:sz w:val="32"/>
          <w:szCs w:val="32"/>
          <w:shd w:val="clear" w:color="auto" w:fill="FFFFFF"/>
          <w:lang w:eastAsia="zh-CN"/>
        </w:rPr>
        <w:t>教育、健康、饮水安全、兜底保障等行业扶贫</w:t>
      </w:r>
      <w:r>
        <w:rPr>
          <w:rFonts w:hint="eastAsia" w:ascii="Times New Roman" w:hAnsi="Times New Roman" w:eastAsia="仿宋_GB2312" w:cs="仿宋_GB2312"/>
          <w:kern w:val="0"/>
          <w:sz w:val="32"/>
          <w:szCs w:val="32"/>
          <w:shd w:val="clear" w:color="auto" w:fill="FFFFFF"/>
        </w:rPr>
        <w:t>政策，不断提高贫困群众生产生活质量。</w:t>
      </w:r>
      <w:r>
        <w:rPr>
          <w:rFonts w:hint="eastAsia" w:ascii="Times New Roman" w:hAnsi="Times New Roman" w:eastAsia="仿宋_GB2312" w:cs="仿宋_GB2312"/>
          <w:b/>
          <w:kern w:val="0"/>
          <w:sz w:val="32"/>
          <w:szCs w:val="32"/>
        </w:rPr>
        <w:t>持续防范化解重大风险。</w:t>
      </w:r>
      <w:r>
        <w:rPr>
          <w:rFonts w:hint="eastAsia" w:ascii="Times New Roman" w:hAnsi="Times New Roman" w:eastAsia="仿宋_GB2312" w:cs="仿宋_GB2312"/>
          <w:kern w:val="0"/>
          <w:sz w:val="32"/>
          <w:szCs w:val="32"/>
        </w:rPr>
        <w:t>全面加强政府债务和金融监管，依法规范政府举债行为，有效防控非法集资、房地产领域风险隐患等。压实安全生产责任，突出化工行业等重点领域，强化源头管控治理，坚决防范遏制各类安全事故发生。做好</w:t>
      </w:r>
      <w:r>
        <w:rPr>
          <w:rFonts w:hint="eastAsia" w:ascii="Times New Roman" w:hAnsi="Times New Roman" w:cs="仿宋_GB2312"/>
          <w:kern w:val="0"/>
          <w:sz w:val="32"/>
          <w:szCs w:val="32"/>
          <w:lang w:eastAsia="zh-CN"/>
        </w:rPr>
        <w:t>信访维稳和</w:t>
      </w:r>
      <w:r>
        <w:rPr>
          <w:rFonts w:hint="eastAsia" w:ascii="Times New Roman" w:hAnsi="Times New Roman" w:eastAsia="仿宋_GB2312" w:cs="仿宋_GB2312"/>
          <w:kern w:val="0"/>
          <w:sz w:val="32"/>
          <w:szCs w:val="32"/>
        </w:rPr>
        <w:t>突发公共事件预防处置，防范社会风险。</w:t>
      </w:r>
      <w:r>
        <w:rPr>
          <w:rFonts w:hint="eastAsia" w:ascii="Times New Roman" w:hAnsi="Times New Roman" w:eastAsia="仿宋_GB2312" w:cs="仿宋_GB2312"/>
          <w:b/>
          <w:kern w:val="0"/>
          <w:sz w:val="32"/>
          <w:szCs w:val="32"/>
        </w:rPr>
        <w:t>全力抓好污染防治。</w:t>
      </w:r>
      <w:r>
        <w:rPr>
          <w:rFonts w:hint="eastAsia" w:ascii="Times New Roman" w:hAnsi="Times New Roman" w:eastAsia="仿宋_GB2312" w:cs="仿宋_GB2312"/>
          <w:b w:val="0"/>
          <w:bCs/>
          <w:kern w:val="0"/>
          <w:sz w:val="32"/>
          <w:szCs w:val="32"/>
        </w:rPr>
        <w:t>持续抓好环保督察整改落实</w:t>
      </w:r>
      <w:r>
        <w:rPr>
          <w:rFonts w:hint="eastAsia" w:ascii="Times New Roman" w:hAnsi="Times New Roman" w:eastAsia="仿宋_GB2312" w:cs="仿宋_GB2312"/>
          <w:b w:val="0"/>
          <w:bCs/>
          <w:kern w:val="0"/>
          <w:sz w:val="32"/>
          <w:szCs w:val="32"/>
          <w:lang w:eastAsia="zh-CN"/>
        </w:rPr>
        <w:t>，继续推进蓝天保卫、碧水青山、净土安居行动方案的落实，开展好地块污染治理、固废处置、农村污水整治及马龙河流域污染治理等工作，切实改善环境质量。</w:t>
      </w:r>
      <w:r>
        <w:rPr>
          <w:rFonts w:hint="eastAsia" w:ascii="Times New Roman" w:hAnsi="Times New Roman" w:eastAsia="仿宋_GB2312" w:cs="仿宋_GB2312"/>
          <w:kern w:val="0"/>
          <w:sz w:val="32"/>
          <w:szCs w:val="32"/>
        </w:rPr>
        <w:t>加快水污染防治，落实“河长制”，大力开展水源地环境保护，确保</w:t>
      </w:r>
      <w:r>
        <w:rPr>
          <w:rFonts w:hint="eastAsia" w:ascii="Times New Roman" w:hAnsi="Times New Roman" w:eastAsia="仿宋_GB2312" w:cs="仿宋_GB2312"/>
          <w:kern w:val="0"/>
          <w:sz w:val="32"/>
          <w:szCs w:val="32"/>
          <w:lang w:eastAsia="zh-CN"/>
        </w:rPr>
        <w:t>水质</w:t>
      </w:r>
      <w:r>
        <w:rPr>
          <w:rFonts w:hint="eastAsia" w:ascii="Times New Roman" w:hAnsi="Times New Roman" w:eastAsia="仿宋_GB2312" w:cs="仿宋_GB2312"/>
          <w:kern w:val="0"/>
          <w:sz w:val="32"/>
          <w:szCs w:val="32"/>
        </w:rPr>
        <w:t>稳定达标，集中式饮用水源达标。持续开展</w:t>
      </w:r>
      <w:r>
        <w:rPr>
          <w:rFonts w:hint="eastAsia" w:ascii="Times New Roman" w:hAnsi="Times New Roman" w:eastAsia="仿宋_GB2312" w:cs="仿宋_GB2312"/>
          <w:kern w:val="0"/>
          <w:sz w:val="32"/>
          <w:szCs w:val="32"/>
          <w:lang w:eastAsia="zh-CN"/>
        </w:rPr>
        <w:t>农村人居环境提升工程</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以干净、整洁、宜居为目标，统筹抓好“两污”治理、农村厕所革命、农业生产废弃物资源化利用、村容村貌提升等人居环境整治重点工作，</w:t>
      </w:r>
      <w:r>
        <w:rPr>
          <w:rFonts w:hint="eastAsia" w:ascii="Times New Roman" w:hAnsi="Times New Roman" w:eastAsia="仿宋_GB2312" w:cs="仿宋_GB2312"/>
          <w:kern w:val="0"/>
          <w:sz w:val="32"/>
          <w:szCs w:val="32"/>
        </w:rPr>
        <w:t>切实改善农村人居环境。加大生态保护修复力度，持续</w:t>
      </w:r>
      <w:r>
        <w:rPr>
          <w:rFonts w:hint="eastAsia" w:ascii="Times New Roman" w:hAnsi="Times New Roman" w:eastAsia="仿宋_GB2312" w:cs="仿宋_GB2312"/>
          <w:kern w:val="0"/>
          <w:sz w:val="32"/>
          <w:szCs w:val="32"/>
          <w:lang w:eastAsia="zh-CN"/>
        </w:rPr>
        <w:t>推进“森林马龙”</w:t>
      </w:r>
      <w:r>
        <w:rPr>
          <w:rFonts w:hint="eastAsia" w:cs="仿宋_GB2312"/>
          <w:kern w:val="0"/>
          <w:sz w:val="32"/>
          <w:szCs w:val="32"/>
          <w:lang w:eastAsia="zh-CN"/>
        </w:rPr>
        <w:t>建设</w:t>
      </w:r>
      <w:r>
        <w:rPr>
          <w:rFonts w:hint="eastAsia" w:ascii="Times New Roman" w:hAnsi="Times New Roman" w:eastAsia="仿宋_GB2312" w:cs="仿宋_GB2312"/>
          <w:kern w:val="0"/>
          <w:sz w:val="32"/>
          <w:szCs w:val="32"/>
        </w:rPr>
        <w:t>。</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kern w:val="0"/>
          <w:sz w:val="32"/>
          <w:szCs w:val="32"/>
        </w:rPr>
        <w:t>（</w:t>
      </w:r>
      <w:r>
        <w:rPr>
          <w:rFonts w:hint="eastAsia" w:ascii="Times New Roman" w:hAnsi="Times New Roman" w:eastAsia="楷体_GB2312" w:cs="楷体_GB2312"/>
          <w:kern w:val="0"/>
          <w:sz w:val="32"/>
          <w:szCs w:val="32"/>
          <w:lang w:eastAsia="zh-CN"/>
        </w:rPr>
        <w:t>五</w:t>
      </w:r>
      <w:r>
        <w:rPr>
          <w:rFonts w:hint="eastAsia" w:ascii="Times New Roman" w:hAnsi="Times New Roman" w:eastAsia="楷体_GB2312" w:cs="楷体_GB2312"/>
          <w:kern w:val="0"/>
          <w:sz w:val="32"/>
          <w:szCs w:val="32"/>
        </w:rPr>
        <w:t>）聚焦新型城镇化建设，推动城乡统筹发展。</w:t>
      </w:r>
      <w:r>
        <w:rPr>
          <w:rFonts w:hint="eastAsia" w:ascii="Times New Roman" w:hAnsi="Times New Roman" w:cs="仿宋_GB2312"/>
          <w:b/>
          <w:bCs/>
          <w:kern w:val="0"/>
          <w:sz w:val="32"/>
          <w:szCs w:val="32"/>
          <w:lang w:eastAsia="zh-CN"/>
        </w:rPr>
        <w:t>完善城市功能，</w:t>
      </w:r>
      <w:r>
        <w:rPr>
          <w:rFonts w:hint="eastAsia" w:ascii="Times New Roman" w:hAnsi="Times New Roman" w:eastAsia="仿宋_GB2312" w:cs="仿宋_GB2312"/>
          <w:b/>
          <w:bCs/>
          <w:kern w:val="0"/>
          <w:sz w:val="32"/>
          <w:szCs w:val="32"/>
        </w:rPr>
        <w:t>提升城市品质。</w:t>
      </w:r>
      <w:r>
        <w:rPr>
          <w:rFonts w:hint="eastAsia" w:ascii="Times New Roman" w:hAnsi="Times New Roman" w:eastAsia="仿宋_GB2312" w:cs="仿宋_GB2312"/>
          <w:kern w:val="0"/>
          <w:sz w:val="32"/>
          <w:szCs w:val="32"/>
        </w:rPr>
        <w:t>围绕</w:t>
      </w:r>
      <w:r>
        <w:rPr>
          <w:rFonts w:hint="eastAsia" w:ascii="Times New Roman" w:hAnsi="Times New Roman" w:cs="仿宋_GB2312"/>
          <w:kern w:val="0"/>
          <w:sz w:val="32"/>
          <w:szCs w:val="32"/>
          <w:lang w:eastAsia="zh-CN"/>
        </w:rPr>
        <w:t>“麒沾马城市一体化”发展</w:t>
      </w:r>
      <w:r>
        <w:rPr>
          <w:rFonts w:hint="eastAsia" w:ascii="Times New Roman" w:hAnsi="Times New Roman" w:eastAsia="仿宋_GB2312" w:cs="仿宋_GB2312"/>
          <w:kern w:val="0"/>
          <w:sz w:val="32"/>
          <w:szCs w:val="32"/>
        </w:rPr>
        <w:t>目标，</w:t>
      </w:r>
      <w:r>
        <w:rPr>
          <w:rFonts w:hint="eastAsia" w:ascii="Times New Roman" w:hAnsi="Times New Roman" w:cs="仿宋_GB2312"/>
          <w:kern w:val="0"/>
          <w:sz w:val="32"/>
          <w:szCs w:val="32"/>
          <w:lang w:eastAsia="zh-CN"/>
        </w:rPr>
        <w:t>积极</w:t>
      </w:r>
      <w:r>
        <w:rPr>
          <w:rFonts w:hint="eastAsia" w:ascii="Times New Roman" w:hAnsi="Times New Roman" w:eastAsia="仿宋_GB2312" w:cs="仿宋_GB2312"/>
          <w:kern w:val="0"/>
          <w:sz w:val="32"/>
          <w:szCs w:val="32"/>
        </w:rPr>
        <w:t>吸引主城区行政、商业、物流向麒马大道布局</w:t>
      </w:r>
      <w:r>
        <w:rPr>
          <w:rFonts w:hint="eastAsia" w:ascii="Times New Roman" w:hAnsi="Times New Roman" w:cs="仿宋_GB2312"/>
          <w:kern w:val="0"/>
          <w:sz w:val="32"/>
          <w:szCs w:val="32"/>
          <w:lang w:eastAsia="zh-CN"/>
        </w:rPr>
        <w:t>，加快安厦财富广场建设</w:t>
      </w:r>
      <w:r>
        <w:rPr>
          <w:rFonts w:hint="eastAsia" w:ascii="Times New Roman" w:hAnsi="Times New Roman" w:eastAsia="仿宋_GB2312" w:cs="仿宋_GB2312"/>
          <w:kern w:val="0"/>
          <w:sz w:val="32"/>
          <w:szCs w:val="32"/>
        </w:rPr>
        <w:t>。</w:t>
      </w:r>
      <w:r>
        <w:rPr>
          <w:rFonts w:hint="eastAsia" w:ascii="Times New Roman" w:hAnsi="Times New Roman" w:cs="仿宋_GB2312"/>
          <w:kern w:val="0"/>
          <w:sz w:val="32"/>
          <w:szCs w:val="32"/>
          <w:lang w:eastAsia="zh-CN"/>
        </w:rPr>
        <w:t>加快龙湖片区建设，启动大龙井千亩荷花观光园、横山河沿岸景观提升工程，提升城市宜居度；有序推进</w:t>
      </w:r>
      <w:r>
        <w:rPr>
          <w:rFonts w:hint="eastAsia" w:ascii="Times New Roman" w:hAnsi="Times New Roman" w:eastAsia="仿宋_GB2312" w:cs="仿宋_GB2312"/>
          <w:sz w:val="32"/>
          <w:szCs w:val="32"/>
        </w:rPr>
        <w:t>龙东路、龙海路、金叶路、龙翔东路延长线建设，打通云龙北路等</w:t>
      </w:r>
      <w:r>
        <w:rPr>
          <w:rFonts w:hint="eastAsia" w:ascii="Times New Roman" w:hAnsi="Times New Roman" w:cs="仿宋_GB2312"/>
          <w:sz w:val="32"/>
          <w:szCs w:val="32"/>
          <w:lang w:eastAsia="zh-CN"/>
        </w:rPr>
        <w:t>交通节点</w:t>
      </w:r>
      <w:r>
        <w:rPr>
          <w:rFonts w:hint="eastAsia" w:ascii="Times New Roman" w:hAnsi="Times New Roman" w:eastAsia="仿宋_GB2312" w:cs="仿宋_GB2312"/>
          <w:sz w:val="32"/>
          <w:szCs w:val="32"/>
        </w:rPr>
        <w:t>，提升城市路网功能</w:t>
      </w:r>
      <w:r>
        <w:rPr>
          <w:rFonts w:hint="eastAsia" w:ascii="Times New Roman" w:hAnsi="Times New Roman" w:eastAsia="仿宋_GB2312" w:cs="仿宋_GB2312"/>
          <w:sz w:val="32"/>
          <w:szCs w:val="32"/>
          <w:lang w:eastAsia="zh-CN"/>
        </w:rPr>
        <w:t>；</w:t>
      </w:r>
      <w:r>
        <w:rPr>
          <w:rFonts w:hint="eastAsia" w:ascii="Times New Roman" w:hAnsi="Times New Roman" w:cs="仿宋_GB2312"/>
          <w:sz w:val="32"/>
          <w:szCs w:val="32"/>
          <w:lang w:eastAsia="zh-CN"/>
        </w:rPr>
        <w:t>加快老旧小区改造，继续实施城市绿化、亮化工程，提升市民获得感；</w:t>
      </w:r>
      <w:r>
        <w:rPr>
          <w:rFonts w:hint="eastAsia" w:ascii="Times New Roman" w:hAnsi="Times New Roman" w:eastAsia="仿宋_GB2312" w:cs="仿宋_GB2312"/>
          <w:sz w:val="32"/>
          <w:szCs w:val="32"/>
        </w:rPr>
        <w:t>抓好潘马路、马家坝、盛家田等城市节点改造，提升通行畅通的城市生活空间</w:t>
      </w:r>
      <w:r>
        <w:rPr>
          <w:rFonts w:hint="eastAsia" w:ascii="Times New Roman" w:hAnsi="Times New Roman" w:cs="仿宋_GB2312"/>
          <w:sz w:val="32"/>
          <w:szCs w:val="32"/>
          <w:lang w:eastAsia="zh-CN"/>
        </w:rPr>
        <w:t>；</w:t>
      </w:r>
      <w:r>
        <w:rPr>
          <w:rFonts w:hint="eastAsia" w:ascii="Times New Roman" w:hAnsi="Times New Roman" w:eastAsia="仿宋_GB2312" w:cs="仿宋_GB2312"/>
          <w:kern w:val="0"/>
          <w:sz w:val="32"/>
          <w:szCs w:val="32"/>
          <w:lang w:eastAsia="zh-CN"/>
        </w:rPr>
        <w:t>以创成全国文明城市为统领，全面加强城市精细化管理，</w:t>
      </w:r>
      <w:r>
        <w:rPr>
          <w:rFonts w:hint="eastAsia" w:ascii="Times New Roman" w:hAnsi="Times New Roman" w:cs="仿宋_GB2312"/>
          <w:sz w:val="32"/>
          <w:szCs w:val="32"/>
          <w:lang w:eastAsia="zh-CN"/>
        </w:rPr>
        <w:t>进一步优化市容市貌和交通秩序，提升市民文明素养。</w:t>
      </w:r>
      <w:r>
        <w:rPr>
          <w:rFonts w:hint="eastAsia" w:ascii="Times New Roman" w:hAnsi="Times New Roman" w:eastAsia="仿宋_GB2312" w:cs="仿宋_GB2312"/>
          <w:b/>
          <w:bCs/>
          <w:sz w:val="32"/>
          <w:szCs w:val="32"/>
          <w:lang w:eastAsia="zh-CN"/>
        </w:rPr>
        <w:t>推动集镇发展，聚集小城镇经济。</w:t>
      </w:r>
      <w:r>
        <w:rPr>
          <w:rFonts w:hint="eastAsia" w:ascii="Times New Roman" w:hAnsi="Times New Roman" w:eastAsia="仿宋_GB2312" w:cs="仿宋_GB2312"/>
          <w:sz w:val="32"/>
          <w:szCs w:val="32"/>
        </w:rPr>
        <w:t>围绕</w:t>
      </w:r>
      <w:r>
        <w:rPr>
          <w:rFonts w:hint="eastAsia" w:ascii="Times New Roman" w:hAnsi="Times New Roman" w:cs="仿宋_GB2312"/>
          <w:sz w:val="32"/>
          <w:szCs w:val="32"/>
          <w:lang w:eastAsia="zh-CN"/>
        </w:rPr>
        <w:t>特色小镇创建</w:t>
      </w:r>
      <w:r>
        <w:rPr>
          <w:rFonts w:hint="eastAsia" w:ascii="Times New Roman" w:hAnsi="Times New Roman" w:eastAsia="仿宋_GB2312" w:cs="仿宋_GB2312"/>
          <w:sz w:val="32"/>
          <w:szCs w:val="32"/>
        </w:rPr>
        <w:t>目标，加快推进大庄天文小镇、</w:t>
      </w:r>
      <w:r>
        <w:rPr>
          <w:rFonts w:hint="eastAsia" w:ascii="Times New Roman" w:hAnsi="Times New Roman" w:eastAsia="仿宋_GB2312" w:cs="仿宋_GB2312"/>
          <w:sz w:val="32"/>
          <w:szCs w:val="32"/>
          <w:lang w:eastAsia="zh-CN"/>
        </w:rPr>
        <w:t>恒大养生谷、</w:t>
      </w:r>
      <w:r>
        <w:rPr>
          <w:rFonts w:hint="eastAsia" w:ascii="Times New Roman" w:hAnsi="Times New Roman" w:eastAsia="仿宋_GB2312" w:cs="仿宋_GB2312"/>
          <w:sz w:val="32"/>
          <w:szCs w:val="32"/>
        </w:rPr>
        <w:t>旧县九龙新城、张安屯集镇二期等特色集镇建设，不断辐射带动周边发展。以乡村振兴战略为契机，</w:t>
      </w:r>
      <w:r>
        <w:rPr>
          <w:rFonts w:hint="eastAsia" w:ascii="Times New Roman" w:hAnsi="Times New Roman" w:cs="仿宋_GB2312"/>
          <w:sz w:val="32"/>
          <w:szCs w:val="32"/>
          <w:lang w:eastAsia="zh-CN"/>
        </w:rPr>
        <w:t>持续</w:t>
      </w:r>
      <w:r>
        <w:rPr>
          <w:rFonts w:hint="eastAsia" w:ascii="Times New Roman" w:hAnsi="Times New Roman" w:eastAsia="仿宋_GB2312" w:cs="仿宋_GB2312"/>
          <w:sz w:val="32"/>
          <w:szCs w:val="32"/>
        </w:rPr>
        <w:t>推进农村人居环境整治行动，切实提升农村环境风貌；加强农村基层基础建设，健全自治、法治、德治相结合的乡村治理体系，提高乡村治理水平。</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楷体_GB2312" w:cs="楷体_GB2312"/>
          <w:kern w:val="0"/>
          <w:sz w:val="32"/>
          <w:szCs w:val="32"/>
        </w:rPr>
        <w:t>（</w:t>
      </w:r>
      <w:r>
        <w:rPr>
          <w:rFonts w:hint="eastAsia" w:ascii="Times New Roman" w:hAnsi="Times New Roman" w:eastAsia="楷体_GB2312" w:cs="楷体_GB2312"/>
          <w:kern w:val="0"/>
          <w:sz w:val="32"/>
          <w:szCs w:val="32"/>
          <w:lang w:eastAsia="zh-CN"/>
        </w:rPr>
        <w:t>六</w:t>
      </w:r>
      <w:r>
        <w:rPr>
          <w:rFonts w:hint="eastAsia" w:ascii="Times New Roman" w:hAnsi="Times New Roman" w:eastAsia="楷体_GB2312" w:cs="楷体_GB2312"/>
          <w:kern w:val="0"/>
          <w:sz w:val="32"/>
          <w:szCs w:val="32"/>
        </w:rPr>
        <w:t>）聚焦社会民生发展，切实增进民生福祉。</w:t>
      </w:r>
      <w:r>
        <w:rPr>
          <w:rFonts w:hint="eastAsia" w:ascii="Times New Roman" w:hAnsi="Times New Roman" w:eastAsia="仿宋_GB2312" w:cs="仿宋_GB2312"/>
          <w:b w:val="0"/>
          <w:bCs w:val="0"/>
          <w:kern w:val="0"/>
          <w:sz w:val="32"/>
          <w:szCs w:val="32"/>
        </w:rPr>
        <w:t>全面推进教育事业优质均衡发展，</w:t>
      </w:r>
      <w:r>
        <w:rPr>
          <w:rFonts w:hint="eastAsia" w:ascii="Times New Roman" w:hAnsi="Times New Roman" w:eastAsia="仿宋_GB2312" w:cs="仿宋_GB2312"/>
          <w:b w:val="0"/>
          <w:bCs w:val="0"/>
          <w:kern w:val="0"/>
          <w:sz w:val="32"/>
          <w:szCs w:val="32"/>
          <w:lang w:eastAsia="zh-CN"/>
        </w:rPr>
        <w:t>统筹推进城区、农村教育资源整合优化，探索教育“管办评”分离，组建学联体，通过“名校带弱校、老校带新校”的方式，</w:t>
      </w:r>
      <w:r>
        <w:rPr>
          <w:rFonts w:hint="eastAsia" w:ascii="Times New Roman" w:hAnsi="Times New Roman" w:cs="仿宋_GB2312"/>
          <w:b w:val="0"/>
          <w:bCs w:val="0"/>
          <w:kern w:val="0"/>
          <w:sz w:val="32"/>
          <w:szCs w:val="32"/>
          <w:lang w:eastAsia="zh-CN"/>
        </w:rPr>
        <w:t>不断</w:t>
      </w:r>
      <w:r>
        <w:rPr>
          <w:rFonts w:hint="eastAsia" w:ascii="Times New Roman" w:hAnsi="Times New Roman" w:eastAsia="仿宋_GB2312" w:cs="仿宋_GB2312"/>
          <w:b w:val="0"/>
          <w:bCs w:val="0"/>
          <w:kern w:val="0"/>
          <w:sz w:val="32"/>
          <w:szCs w:val="32"/>
          <w:lang w:eastAsia="zh-CN"/>
        </w:rPr>
        <w:t>提高整体办学水平和</w:t>
      </w:r>
      <w:r>
        <w:rPr>
          <w:rFonts w:hint="eastAsia" w:ascii="Times New Roman" w:hAnsi="Times New Roman" w:cs="仿宋_GB2312"/>
          <w:b w:val="0"/>
          <w:bCs w:val="0"/>
          <w:kern w:val="0"/>
          <w:sz w:val="32"/>
          <w:szCs w:val="32"/>
          <w:lang w:eastAsia="zh-CN"/>
        </w:rPr>
        <w:t>办学效益</w:t>
      </w:r>
      <w:r>
        <w:rPr>
          <w:rFonts w:hint="eastAsia" w:ascii="Times New Roman" w:hAnsi="Times New Roman" w:eastAsia="仿宋_GB2312" w:cs="仿宋_GB2312"/>
          <w:b w:val="0"/>
          <w:bCs w:val="0"/>
          <w:kern w:val="0"/>
          <w:sz w:val="32"/>
          <w:szCs w:val="32"/>
          <w:lang w:eastAsia="zh-CN"/>
        </w:rPr>
        <w:t>。</w:t>
      </w:r>
      <w:r>
        <w:rPr>
          <w:rFonts w:hint="eastAsia" w:ascii="Times New Roman" w:hAnsi="Times New Roman" w:eastAsia="仿宋_GB2312" w:cs="仿宋_GB2312"/>
          <w:b w:val="0"/>
          <w:bCs w:val="0"/>
          <w:kern w:val="0"/>
          <w:sz w:val="32"/>
          <w:szCs w:val="32"/>
        </w:rPr>
        <w:t>全力推进卫生基础设施建设，加快</w:t>
      </w:r>
      <w:r>
        <w:rPr>
          <w:rFonts w:hint="eastAsia" w:ascii="Times New Roman" w:hAnsi="Times New Roman" w:eastAsia="仿宋_GB2312" w:cs="仿宋_GB2312"/>
          <w:b w:val="0"/>
          <w:bCs w:val="0"/>
          <w:kern w:val="0"/>
          <w:sz w:val="32"/>
          <w:szCs w:val="32"/>
          <w:lang w:eastAsia="zh-CN"/>
        </w:rPr>
        <w:t>区人民医院</w:t>
      </w:r>
      <w:r>
        <w:rPr>
          <w:rFonts w:hint="eastAsia" w:ascii="Times New Roman" w:hAnsi="Times New Roman" w:cs="仿宋_GB2312"/>
          <w:b w:val="0"/>
          <w:bCs w:val="0"/>
          <w:kern w:val="0"/>
          <w:sz w:val="32"/>
          <w:szCs w:val="32"/>
          <w:lang w:eastAsia="zh-CN"/>
        </w:rPr>
        <w:t>住院</w:t>
      </w:r>
      <w:r>
        <w:rPr>
          <w:rFonts w:hint="eastAsia" w:ascii="Times New Roman" w:hAnsi="Times New Roman" w:eastAsia="仿宋_GB2312" w:cs="仿宋_GB2312"/>
          <w:b w:val="0"/>
          <w:bCs w:val="0"/>
          <w:kern w:val="0"/>
          <w:sz w:val="32"/>
          <w:szCs w:val="32"/>
          <w:lang w:eastAsia="zh-CN"/>
        </w:rPr>
        <w:t>综合楼</w:t>
      </w:r>
      <w:r>
        <w:rPr>
          <w:rFonts w:hint="eastAsia" w:ascii="Times New Roman" w:hAnsi="Times New Roman" w:eastAsia="仿宋_GB2312" w:cs="仿宋_GB2312"/>
          <w:b w:val="0"/>
          <w:bCs w:val="0"/>
          <w:kern w:val="0"/>
          <w:sz w:val="32"/>
          <w:szCs w:val="32"/>
        </w:rPr>
        <w:t>、</w:t>
      </w:r>
      <w:r>
        <w:rPr>
          <w:rFonts w:hint="eastAsia" w:ascii="Times New Roman" w:hAnsi="Times New Roman" w:eastAsia="仿宋_GB2312" w:cs="仿宋_GB2312"/>
          <w:b w:val="0"/>
          <w:bCs w:val="0"/>
          <w:kern w:val="0"/>
          <w:sz w:val="32"/>
          <w:szCs w:val="32"/>
          <w:lang w:eastAsia="zh-CN"/>
        </w:rPr>
        <w:t>区妇幼保健计划生育服务中心项目建设</w:t>
      </w:r>
      <w:r>
        <w:rPr>
          <w:rFonts w:hint="eastAsia" w:ascii="Times New Roman" w:hAnsi="Times New Roman" w:eastAsia="仿宋_GB2312" w:cs="仿宋_GB2312"/>
          <w:b w:val="0"/>
          <w:bCs w:val="0"/>
          <w:kern w:val="0"/>
          <w:sz w:val="32"/>
          <w:szCs w:val="32"/>
        </w:rPr>
        <w:t>，力争投入使用</w:t>
      </w:r>
      <w:r>
        <w:rPr>
          <w:rFonts w:hint="eastAsia" w:cs="仿宋_GB2312"/>
          <w:b w:val="0"/>
          <w:bCs w:val="0"/>
          <w:kern w:val="0"/>
          <w:sz w:val="32"/>
          <w:szCs w:val="32"/>
          <w:lang w:val="en-US" w:eastAsia="zh-CN"/>
        </w:rPr>
        <w:t>；</w:t>
      </w:r>
      <w:r>
        <w:rPr>
          <w:rFonts w:hint="eastAsia" w:ascii="Times New Roman" w:hAnsi="Times New Roman" w:eastAsia="仿宋_GB2312" w:cs="仿宋_GB2312"/>
          <w:b w:val="0"/>
          <w:bCs w:val="0"/>
          <w:kern w:val="0"/>
          <w:sz w:val="32"/>
          <w:szCs w:val="32"/>
          <w:lang w:eastAsia="zh-CN"/>
        </w:rPr>
        <w:t>启动区第二人民医院、区残疾人康复中心建设，</w:t>
      </w:r>
      <w:r>
        <w:rPr>
          <w:rFonts w:hint="eastAsia" w:ascii="Times New Roman" w:hAnsi="Times New Roman" w:eastAsia="仿宋_GB2312" w:cs="仿宋_GB2312"/>
          <w:b w:val="0"/>
          <w:bCs w:val="0"/>
          <w:kern w:val="0"/>
          <w:sz w:val="32"/>
          <w:szCs w:val="32"/>
        </w:rPr>
        <w:t>全力推进医联体、医共体建设，加快推进分级诊疗，促进医疗卫生资源优化配置。加快推动文体基础设施建设，</w:t>
      </w:r>
      <w:r>
        <w:rPr>
          <w:rFonts w:hint="eastAsia" w:ascii="Times New Roman" w:hAnsi="Times New Roman" w:eastAsia="仿宋_GB2312" w:cs="仿宋_GB2312"/>
          <w:b w:val="0"/>
          <w:bCs w:val="0"/>
          <w:kern w:val="0"/>
          <w:sz w:val="32"/>
          <w:szCs w:val="32"/>
          <w:lang w:eastAsia="zh-CN"/>
        </w:rPr>
        <w:t>全面启动</w:t>
      </w:r>
      <w:r>
        <w:rPr>
          <w:rFonts w:hint="eastAsia" w:ascii="Times New Roman" w:hAnsi="Times New Roman" w:cs="仿宋_GB2312"/>
          <w:b w:val="0"/>
          <w:bCs w:val="0"/>
          <w:kern w:val="0"/>
          <w:sz w:val="32"/>
          <w:szCs w:val="32"/>
          <w:lang w:eastAsia="zh-CN"/>
        </w:rPr>
        <w:t>社会</w:t>
      </w:r>
      <w:r>
        <w:rPr>
          <w:rFonts w:hint="eastAsia" w:ascii="Times New Roman" w:hAnsi="Times New Roman" w:eastAsia="仿宋_GB2312" w:cs="仿宋_GB2312"/>
          <w:b w:val="0"/>
          <w:bCs w:val="0"/>
          <w:kern w:val="0"/>
          <w:sz w:val="32"/>
          <w:szCs w:val="32"/>
          <w:lang w:eastAsia="zh-CN"/>
        </w:rPr>
        <w:t>足球场地设施建设</w:t>
      </w:r>
      <w:r>
        <w:rPr>
          <w:rFonts w:hint="eastAsia" w:ascii="Times New Roman" w:hAnsi="Times New Roman" w:eastAsia="仿宋_GB2312" w:cs="仿宋_GB2312"/>
          <w:b w:val="0"/>
          <w:bCs w:val="0"/>
          <w:kern w:val="0"/>
          <w:sz w:val="32"/>
          <w:szCs w:val="32"/>
        </w:rPr>
        <w:t>。着力完善就业、救助等服务保障体系，确保城镇登记失业率控制在</w:t>
      </w:r>
      <w:r>
        <w:rPr>
          <w:rFonts w:hint="eastAsia" w:ascii="Times New Roman" w:hAnsi="Times New Roman" w:eastAsia="仿宋_GB2312" w:cs="仿宋_GB2312"/>
          <w:b w:val="0"/>
          <w:bCs w:val="0"/>
          <w:kern w:val="0"/>
          <w:sz w:val="32"/>
          <w:szCs w:val="32"/>
          <w:lang w:val="en-US" w:eastAsia="zh-CN"/>
        </w:rPr>
        <w:t>3</w:t>
      </w:r>
      <w:r>
        <w:rPr>
          <w:rFonts w:hint="eastAsia" w:ascii="Times New Roman" w:hAnsi="Times New Roman" w:cs="仿宋_GB2312"/>
          <w:b w:val="0"/>
          <w:bCs w:val="0"/>
          <w:kern w:val="0"/>
          <w:sz w:val="32"/>
          <w:szCs w:val="32"/>
          <w:lang w:val="en-US" w:eastAsia="zh-CN"/>
        </w:rPr>
        <w:t>.3</w:t>
      </w:r>
      <w:r>
        <w:rPr>
          <w:rFonts w:hint="eastAsia" w:ascii="Times New Roman" w:hAnsi="Times New Roman" w:eastAsia="仿宋_GB2312" w:cs="仿宋_GB2312"/>
          <w:b w:val="0"/>
          <w:bCs w:val="0"/>
          <w:kern w:val="0"/>
          <w:sz w:val="32"/>
          <w:szCs w:val="32"/>
        </w:rPr>
        <w:t>%以内</w:t>
      </w:r>
      <w:r>
        <w:rPr>
          <w:rFonts w:hint="eastAsia" w:ascii="Times New Roman" w:hAnsi="Times New Roman" w:eastAsia="仿宋_GB2312" w:cs="仿宋_GB2312"/>
          <w:b w:val="0"/>
          <w:bCs w:val="0"/>
          <w:kern w:val="0"/>
          <w:sz w:val="32"/>
          <w:szCs w:val="32"/>
          <w:lang w:eastAsia="zh-CN"/>
        </w:rPr>
        <w:t>，</w:t>
      </w:r>
      <w:r>
        <w:rPr>
          <w:rFonts w:hint="eastAsia" w:ascii="Times New Roman" w:hAnsi="Times New Roman" w:eastAsia="仿宋_GB2312" w:cs="仿宋_GB2312"/>
          <w:b w:val="0"/>
          <w:bCs w:val="0"/>
          <w:kern w:val="0"/>
          <w:sz w:val="32"/>
          <w:szCs w:val="32"/>
        </w:rPr>
        <w:t>城乡居民基本养老保险覆盖率达90%以上。认真落实高龄补贴制度，推进全</w:t>
      </w:r>
      <w:r>
        <w:rPr>
          <w:rFonts w:hint="eastAsia" w:ascii="Times New Roman" w:hAnsi="Times New Roman" w:eastAsia="仿宋_GB2312" w:cs="仿宋_GB2312"/>
          <w:b w:val="0"/>
          <w:bCs w:val="0"/>
          <w:kern w:val="0"/>
          <w:sz w:val="32"/>
          <w:szCs w:val="32"/>
          <w:lang w:eastAsia="zh-CN"/>
        </w:rPr>
        <w:t>区</w:t>
      </w:r>
      <w:r>
        <w:rPr>
          <w:rFonts w:hint="eastAsia" w:ascii="Times New Roman" w:hAnsi="Times New Roman" w:eastAsia="仿宋_GB2312" w:cs="仿宋_GB2312"/>
          <w:b w:val="0"/>
          <w:bCs w:val="0"/>
          <w:kern w:val="0"/>
          <w:sz w:val="32"/>
          <w:szCs w:val="32"/>
        </w:rPr>
        <w:t>养老服务事业发展。完善困境儿童救助保障政策，稳步提高孤儿保障标准，实现“应保尽保”。做好退役军人服务工作，抓好安全生产监管工作，统筹推进其他社会事业全面进步。</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textAlignment w:val="auto"/>
        <w:rPr>
          <w:rFonts w:hint="eastAsia" w:ascii="Times New Roman" w:hAnsi="Times New Roman" w:cs="仿宋_GB2312"/>
          <w:color w:val="000000"/>
          <w:lang w:eastAsia="zh-CN"/>
        </w:rPr>
      </w:pPr>
      <w:r>
        <w:rPr>
          <w:rFonts w:hint="eastAsia" w:ascii="Times New Roman" w:hAnsi="Times New Roman" w:eastAsia="楷体_GB2312" w:cs="楷体_GB2312"/>
          <w:color w:val="000000"/>
          <w:lang w:eastAsia="zh-CN"/>
        </w:rPr>
        <w:t>（七）聚焦高质量发展，科学编制“十四五”规划。</w:t>
      </w:r>
      <w:r>
        <w:rPr>
          <w:rFonts w:hint="eastAsia" w:ascii="Times New Roman" w:hAnsi="Times New Roman" w:eastAsia="仿宋_GB2312" w:cs="仿宋_GB2312"/>
          <w:color w:val="000000"/>
          <w:lang w:eastAsia="zh-CN"/>
        </w:rPr>
        <w:t>“十四五”规划是深入贯彻习近平新时代中国特色社会主义思想和党的十九大精神的第一个五年规划</w:t>
      </w:r>
      <w:r>
        <w:rPr>
          <w:rFonts w:hint="eastAsia" w:ascii="Times New Roman" w:hAnsi="Times New Roman" w:cs="仿宋_GB2312"/>
          <w:color w:val="000000"/>
          <w:lang w:eastAsia="zh-CN"/>
        </w:rPr>
        <w:t>，</w:t>
      </w:r>
      <w:r>
        <w:rPr>
          <w:rFonts w:hint="eastAsia" w:ascii="Times New Roman" w:hAnsi="Times New Roman" w:eastAsia="仿宋_GB2312" w:cs="仿宋_GB2312"/>
          <w:color w:val="000000"/>
          <w:lang w:eastAsia="zh-CN"/>
        </w:rPr>
        <w:t>是开启全面建设社会主义现代化国家新征程的第一个五年规划</w:t>
      </w:r>
      <w:r>
        <w:rPr>
          <w:rFonts w:hint="eastAsia" w:ascii="Times New Roman" w:hAnsi="Times New Roman" w:cs="仿宋_GB2312"/>
          <w:color w:val="000000"/>
          <w:lang w:eastAsia="zh-CN"/>
        </w:rPr>
        <w:t>，</w:t>
      </w:r>
      <w:r>
        <w:rPr>
          <w:rFonts w:hint="eastAsia" w:ascii="Times New Roman" w:hAnsi="Times New Roman" w:eastAsia="仿宋_GB2312" w:cs="仿宋_GB2312"/>
          <w:color w:val="000000"/>
          <w:lang w:eastAsia="zh-CN"/>
        </w:rPr>
        <w:t>是正处于百年未有之大变局的第一个五年规划。</w:t>
      </w:r>
      <w:r>
        <w:rPr>
          <w:rFonts w:hint="eastAsia" w:ascii="Times New Roman" w:hAnsi="Times New Roman" w:cs="仿宋_GB2312"/>
          <w:color w:val="000000"/>
          <w:lang w:eastAsia="zh-CN"/>
        </w:rPr>
        <w:t>科学编制好“十四五”规划，对马龙在新时代下实现区域高质量发展具有十分重要意义。</w:t>
      </w:r>
      <w:r>
        <w:rPr>
          <w:rFonts w:hint="eastAsia" w:ascii="Times New Roman" w:hAnsi="Times New Roman" w:eastAsia="仿宋_GB2312" w:cs="仿宋_GB2312"/>
          <w:color w:val="000000"/>
          <w:lang w:eastAsia="zh-CN"/>
        </w:rPr>
        <w:t>各级</w:t>
      </w:r>
      <w:r>
        <w:rPr>
          <w:rFonts w:hint="eastAsia" w:ascii="Times New Roman" w:hAnsi="Times New Roman" w:cs="仿宋_GB2312"/>
          <w:color w:val="000000"/>
          <w:lang w:eastAsia="zh-CN"/>
        </w:rPr>
        <w:t>各</w:t>
      </w:r>
      <w:r>
        <w:rPr>
          <w:rFonts w:hint="eastAsia" w:ascii="Times New Roman" w:hAnsi="Times New Roman" w:eastAsia="仿宋_GB2312" w:cs="仿宋_GB2312"/>
          <w:color w:val="000000"/>
          <w:lang w:eastAsia="zh-CN"/>
        </w:rPr>
        <w:t>部门要提高政治站位，准确把握“十四五”时期的发展趋势，正确研判</w:t>
      </w:r>
      <w:r>
        <w:rPr>
          <w:rFonts w:hint="eastAsia" w:ascii="Times New Roman" w:hAnsi="Times New Roman" w:cs="仿宋_GB2312"/>
          <w:color w:val="000000"/>
          <w:lang w:eastAsia="zh-CN"/>
        </w:rPr>
        <w:t>马龙</w:t>
      </w:r>
      <w:r>
        <w:rPr>
          <w:rFonts w:hint="eastAsia" w:ascii="Times New Roman" w:hAnsi="Times New Roman" w:eastAsia="仿宋_GB2312" w:cs="仿宋_GB2312"/>
          <w:color w:val="000000"/>
          <w:lang w:eastAsia="zh-CN"/>
        </w:rPr>
        <w:t>实际，</w:t>
      </w:r>
      <w:r>
        <w:rPr>
          <w:rFonts w:hint="eastAsia" w:ascii="Times New Roman" w:hAnsi="Times New Roman" w:cs="仿宋_GB2312"/>
          <w:color w:val="000000"/>
          <w:lang w:eastAsia="zh-CN"/>
        </w:rPr>
        <w:t>确保编制出一个贯彻习近平新时代中国特色社会主义思想、符合</w:t>
      </w:r>
      <w:r>
        <w:rPr>
          <w:rFonts w:hint="eastAsia" w:ascii="Times New Roman" w:hAnsi="Times New Roman" w:cs="仿宋_GB2312"/>
          <w:color w:val="000000"/>
          <w:spacing w:val="-6"/>
          <w:lang w:eastAsia="zh-CN"/>
        </w:rPr>
        <w:t>马龙实际、体现人民期盼、引领未来发展的高质量“十四五”规划。</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textAlignment w:val="auto"/>
        <w:rPr>
          <w:rFonts w:hint="eastAsia" w:ascii="Times New Roman" w:hAnsi="Times New Roman" w:cs="仿宋_GB2312"/>
          <w:color w:val="000000"/>
        </w:rPr>
      </w:pPr>
      <w:r>
        <w:rPr>
          <w:rFonts w:hint="eastAsia" w:ascii="Times New Roman" w:hAnsi="Times New Roman" w:cs="仿宋_GB2312"/>
          <w:color w:val="000000"/>
        </w:rPr>
        <w:t>新的任务光荣艰巨，新的使命催人奋进，我们将在区委的</w:t>
      </w:r>
      <w:r>
        <w:rPr>
          <w:rFonts w:hint="eastAsia" w:ascii="Times New Roman" w:hAnsi="Times New Roman" w:cs="仿宋_GB2312"/>
          <w:color w:val="000000"/>
          <w:lang w:eastAsia="zh-CN"/>
        </w:rPr>
        <w:t>坚强</w:t>
      </w:r>
      <w:r>
        <w:rPr>
          <w:rFonts w:hint="eastAsia" w:ascii="Times New Roman" w:hAnsi="Times New Roman" w:cs="仿宋_GB2312"/>
          <w:color w:val="000000"/>
        </w:rPr>
        <w:t>领导下，在</w:t>
      </w:r>
      <w:r>
        <w:rPr>
          <w:rFonts w:hint="eastAsia" w:ascii="Times New Roman" w:hAnsi="Times New Roman" w:cs="仿宋_GB2312"/>
          <w:color w:val="000000"/>
          <w:lang w:eastAsia="zh-CN"/>
        </w:rPr>
        <w:t>区</w:t>
      </w:r>
      <w:r>
        <w:rPr>
          <w:rFonts w:hint="eastAsia" w:ascii="Times New Roman" w:hAnsi="Times New Roman" w:cs="仿宋_GB2312"/>
          <w:color w:val="000000"/>
        </w:rPr>
        <w:t>人大、</w:t>
      </w:r>
      <w:r>
        <w:rPr>
          <w:rFonts w:hint="eastAsia" w:ascii="Times New Roman" w:hAnsi="Times New Roman" w:cs="仿宋_GB2312"/>
          <w:color w:val="000000"/>
          <w:lang w:eastAsia="zh-CN"/>
        </w:rPr>
        <w:t>区</w:t>
      </w:r>
      <w:r>
        <w:rPr>
          <w:rFonts w:hint="eastAsia" w:ascii="Times New Roman" w:hAnsi="Times New Roman" w:cs="仿宋_GB2312"/>
          <w:color w:val="000000"/>
        </w:rPr>
        <w:t>政协和社会各界的监督和支持下，增强使命担当，不忘初心、奋勇开拓，为决胜全面建成小康社会，推进马龙区经济社会高质量</w:t>
      </w:r>
      <w:r>
        <w:rPr>
          <w:rFonts w:hint="eastAsia" w:ascii="Times New Roman" w:hAnsi="Times New Roman" w:cs="仿宋_GB2312"/>
          <w:color w:val="000000"/>
          <w:lang w:eastAsia="zh-CN"/>
        </w:rPr>
        <w:t>跨越</w:t>
      </w:r>
      <w:r>
        <w:rPr>
          <w:rFonts w:hint="eastAsia" w:ascii="Times New Roman" w:hAnsi="Times New Roman" w:cs="仿宋_GB2312"/>
          <w:color w:val="000000"/>
        </w:rPr>
        <w:t>发展而不懈奋斗！</w:t>
      </w:r>
    </w:p>
    <w:p/>
    <w:sectPr>
      <w:footerReference r:id="rId3" w:type="default"/>
      <w:pgSz w:w="11906" w:h="16838"/>
      <w:pgMar w:top="1417" w:right="1417" w:bottom="1417" w:left="1417" w:header="851" w:footer="992" w:gutter="0"/>
      <w:cols w:space="0" w:num="1"/>
      <w:rtlGutter w:val="0"/>
      <w:docGrid w:type="lines" w:linePitch="46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hint="eastAsia" w:asciiTheme="majorEastAsia" w:hAnsiTheme="majorEastAsia" w:eastAsiaTheme="majorEastAsia" w:cstheme="majorEastAsia"/>
        <w:sz w:val="28"/>
        <w:szCs w:val="28"/>
      </w:rPr>
    </w:pPr>
    <w:r>
      <w:rPr>
        <w:rStyle w:val="12"/>
        <w:rFonts w:hint="eastAsia" w:asciiTheme="majorEastAsia" w:hAnsiTheme="majorEastAsia" w:eastAsiaTheme="majorEastAsia" w:cstheme="majorEastAsia"/>
        <w:sz w:val="28"/>
        <w:szCs w:val="28"/>
      </w:rPr>
      <w:t xml:space="preserve">— </w:t>
    </w:r>
    <w:r>
      <w:rPr>
        <w:rStyle w:val="12"/>
        <w:rFonts w:hint="eastAsia" w:asciiTheme="majorEastAsia" w:hAnsiTheme="majorEastAsia" w:eastAsiaTheme="majorEastAsia" w:cstheme="majorEastAsia"/>
        <w:sz w:val="28"/>
        <w:szCs w:val="28"/>
      </w:rPr>
      <w:fldChar w:fldCharType="begin"/>
    </w:r>
    <w:r>
      <w:rPr>
        <w:rStyle w:val="12"/>
        <w:rFonts w:hint="eastAsia" w:asciiTheme="majorEastAsia" w:hAnsiTheme="majorEastAsia" w:eastAsiaTheme="majorEastAsia" w:cstheme="majorEastAsia"/>
        <w:sz w:val="28"/>
        <w:szCs w:val="28"/>
      </w:rPr>
      <w:instrText xml:space="preserve">PAGE  </w:instrText>
    </w:r>
    <w:r>
      <w:rPr>
        <w:rStyle w:val="12"/>
        <w:rFonts w:hint="eastAsia" w:asciiTheme="majorEastAsia" w:hAnsiTheme="majorEastAsia" w:eastAsiaTheme="majorEastAsia" w:cstheme="majorEastAsia"/>
        <w:sz w:val="28"/>
        <w:szCs w:val="28"/>
      </w:rPr>
      <w:fldChar w:fldCharType="separate"/>
    </w:r>
    <w:r>
      <w:rPr>
        <w:rStyle w:val="12"/>
        <w:rFonts w:hint="eastAsia" w:asciiTheme="majorEastAsia" w:hAnsiTheme="majorEastAsia" w:eastAsiaTheme="majorEastAsia" w:cstheme="majorEastAsia"/>
        <w:sz w:val="28"/>
        <w:szCs w:val="28"/>
      </w:rPr>
      <w:t>21</w:t>
    </w:r>
    <w:r>
      <w:rPr>
        <w:rStyle w:val="12"/>
        <w:rFonts w:hint="eastAsia" w:asciiTheme="majorEastAsia" w:hAnsiTheme="majorEastAsia" w:eastAsiaTheme="majorEastAsia" w:cstheme="majorEastAsia"/>
        <w:sz w:val="28"/>
        <w:szCs w:val="28"/>
      </w:rPr>
      <w:fldChar w:fldCharType="end"/>
    </w:r>
    <w:r>
      <w:rPr>
        <w:rStyle w:val="12"/>
        <w:rFonts w:hint="eastAsia" w:asciiTheme="majorEastAsia" w:hAnsiTheme="majorEastAsia" w:eastAsiaTheme="majorEastAsia" w:cstheme="majorEastAsia"/>
        <w:sz w:val="28"/>
        <w:szCs w:val="28"/>
      </w:rPr>
      <w:t xml:space="preserve"> —</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drawingGridVerticalSpacing w:val="233"/>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455D2"/>
    <w:rsid w:val="00285764"/>
    <w:rsid w:val="00385E97"/>
    <w:rsid w:val="003E45EB"/>
    <w:rsid w:val="00423D30"/>
    <w:rsid w:val="004355DB"/>
    <w:rsid w:val="005207F2"/>
    <w:rsid w:val="0057453E"/>
    <w:rsid w:val="005D490B"/>
    <w:rsid w:val="00676331"/>
    <w:rsid w:val="006E309E"/>
    <w:rsid w:val="008164A0"/>
    <w:rsid w:val="008655A1"/>
    <w:rsid w:val="0088215D"/>
    <w:rsid w:val="00A46210"/>
    <w:rsid w:val="00AA280E"/>
    <w:rsid w:val="00C0134D"/>
    <w:rsid w:val="00D60092"/>
    <w:rsid w:val="00E9406C"/>
    <w:rsid w:val="00FC783D"/>
    <w:rsid w:val="011C388C"/>
    <w:rsid w:val="023C42EA"/>
    <w:rsid w:val="023D3E3F"/>
    <w:rsid w:val="02507BF3"/>
    <w:rsid w:val="028C5285"/>
    <w:rsid w:val="028E78EB"/>
    <w:rsid w:val="02C36387"/>
    <w:rsid w:val="02E27868"/>
    <w:rsid w:val="02FF13F3"/>
    <w:rsid w:val="02FF300C"/>
    <w:rsid w:val="03012CA7"/>
    <w:rsid w:val="0338342B"/>
    <w:rsid w:val="034A6BDF"/>
    <w:rsid w:val="035D0986"/>
    <w:rsid w:val="038000BB"/>
    <w:rsid w:val="03831EE2"/>
    <w:rsid w:val="03AB2C44"/>
    <w:rsid w:val="03FD5792"/>
    <w:rsid w:val="04002366"/>
    <w:rsid w:val="04755C52"/>
    <w:rsid w:val="048B40F2"/>
    <w:rsid w:val="04B15DA5"/>
    <w:rsid w:val="051D506D"/>
    <w:rsid w:val="05336AF0"/>
    <w:rsid w:val="053E1A05"/>
    <w:rsid w:val="056236F1"/>
    <w:rsid w:val="058347CC"/>
    <w:rsid w:val="059C4CC1"/>
    <w:rsid w:val="05BB4FF7"/>
    <w:rsid w:val="05BD0623"/>
    <w:rsid w:val="060E676F"/>
    <w:rsid w:val="0640792C"/>
    <w:rsid w:val="06A269AF"/>
    <w:rsid w:val="06F54858"/>
    <w:rsid w:val="06FC6D30"/>
    <w:rsid w:val="071D2D7C"/>
    <w:rsid w:val="079010A7"/>
    <w:rsid w:val="07EC19F5"/>
    <w:rsid w:val="08167DE6"/>
    <w:rsid w:val="08912BD2"/>
    <w:rsid w:val="08AD1030"/>
    <w:rsid w:val="08AD4D23"/>
    <w:rsid w:val="08E37D07"/>
    <w:rsid w:val="08EF5451"/>
    <w:rsid w:val="0903730A"/>
    <w:rsid w:val="09293BBE"/>
    <w:rsid w:val="092A68DE"/>
    <w:rsid w:val="09733909"/>
    <w:rsid w:val="097F3848"/>
    <w:rsid w:val="0A8536F7"/>
    <w:rsid w:val="0ABA34CB"/>
    <w:rsid w:val="0ABB04D6"/>
    <w:rsid w:val="0AE31779"/>
    <w:rsid w:val="0B0572CD"/>
    <w:rsid w:val="0B176BCB"/>
    <w:rsid w:val="0B524C2E"/>
    <w:rsid w:val="0B611F7E"/>
    <w:rsid w:val="0BFC0B5D"/>
    <w:rsid w:val="0C0759A4"/>
    <w:rsid w:val="0C4F62E1"/>
    <w:rsid w:val="0CD11365"/>
    <w:rsid w:val="0CE912C7"/>
    <w:rsid w:val="0DEB59ED"/>
    <w:rsid w:val="0DEF4109"/>
    <w:rsid w:val="0E2546FA"/>
    <w:rsid w:val="0E686627"/>
    <w:rsid w:val="0F2243B5"/>
    <w:rsid w:val="0F2B4781"/>
    <w:rsid w:val="0FEB5513"/>
    <w:rsid w:val="0FF17014"/>
    <w:rsid w:val="0FF72234"/>
    <w:rsid w:val="101D55DC"/>
    <w:rsid w:val="10446371"/>
    <w:rsid w:val="107811E4"/>
    <w:rsid w:val="107B3170"/>
    <w:rsid w:val="10A101BC"/>
    <w:rsid w:val="10B66A92"/>
    <w:rsid w:val="10C1306B"/>
    <w:rsid w:val="10C4535C"/>
    <w:rsid w:val="11070869"/>
    <w:rsid w:val="11370743"/>
    <w:rsid w:val="115440A2"/>
    <w:rsid w:val="11915401"/>
    <w:rsid w:val="1199389B"/>
    <w:rsid w:val="119A7470"/>
    <w:rsid w:val="119B2C8C"/>
    <w:rsid w:val="11C77F38"/>
    <w:rsid w:val="11D523A7"/>
    <w:rsid w:val="11E34144"/>
    <w:rsid w:val="11E64BF9"/>
    <w:rsid w:val="12813229"/>
    <w:rsid w:val="128A08C2"/>
    <w:rsid w:val="12B91D1B"/>
    <w:rsid w:val="12F634BD"/>
    <w:rsid w:val="130C236F"/>
    <w:rsid w:val="13217CCD"/>
    <w:rsid w:val="1364100E"/>
    <w:rsid w:val="13B0205F"/>
    <w:rsid w:val="14280650"/>
    <w:rsid w:val="14380DDF"/>
    <w:rsid w:val="14552756"/>
    <w:rsid w:val="14AE33FF"/>
    <w:rsid w:val="14BF2472"/>
    <w:rsid w:val="14D313B6"/>
    <w:rsid w:val="14DD137D"/>
    <w:rsid w:val="15335C75"/>
    <w:rsid w:val="157920C2"/>
    <w:rsid w:val="15AF6FF3"/>
    <w:rsid w:val="15D65A8B"/>
    <w:rsid w:val="161A3BBE"/>
    <w:rsid w:val="169A3C00"/>
    <w:rsid w:val="16C954C6"/>
    <w:rsid w:val="173B5903"/>
    <w:rsid w:val="174801D6"/>
    <w:rsid w:val="17615999"/>
    <w:rsid w:val="177F0F03"/>
    <w:rsid w:val="17B15A50"/>
    <w:rsid w:val="17E960B2"/>
    <w:rsid w:val="17EA3E45"/>
    <w:rsid w:val="17ED452A"/>
    <w:rsid w:val="17F36080"/>
    <w:rsid w:val="17F832ED"/>
    <w:rsid w:val="17FC7BDD"/>
    <w:rsid w:val="18111A83"/>
    <w:rsid w:val="183C4A9B"/>
    <w:rsid w:val="18E1561B"/>
    <w:rsid w:val="193B7301"/>
    <w:rsid w:val="1949071F"/>
    <w:rsid w:val="19AD5DDD"/>
    <w:rsid w:val="19E842F0"/>
    <w:rsid w:val="1A0D3F81"/>
    <w:rsid w:val="1A4B5DD8"/>
    <w:rsid w:val="1A5A431A"/>
    <w:rsid w:val="1A5F16D6"/>
    <w:rsid w:val="1A9044E5"/>
    <w:rsid w:val="1AC366F6"/>
    <w:rsid w:val="1AEA4DB0"/>
    <w:rsid w:val="1AFD011E"/>
    <w:rsid w:val="1B0B3268"/>
    <w:rsid w:val="1B3E21D8"/>
    <w:rsid w:val="1B451F75"/>
    <w:rsid w:val="1B7D7E30"/>
    <w:rsid w:val="1BA44173"/>
    <w:rsid w:val="1BCE7141"/>
    <w:rsid w:val="1BD05C48"/>
    <w:rsid w:val="1BFD7840"/>
    <w:rsid w:val="1C3C6C5F"/>
    <w:rsid w:val="1C412690"/>
    <w:rsid w:val="1C445FDF"/>
    <w:rsid w:val="1C464006"/>
    <w:rsid w:val="1C753121"/>
    <w:rsid w:val="1C8133B9"/>
    <w:rsid w:val="1C965F84"/>
    <w:rsid w:val="1CA64071"/>
    <w:rsid w:val="1CB636C4"/>
    <w:rsid w:val="1CBD18F2"/>
    <w:rsid w:val="1CC143BA"/>
    <w:rsid w:val="1CCD5253"/>
    <w:rsid w:val="1CD17756"/>
    <w:rsid w:val="1CFC1606"/>
    <w:rsid w:val="1D0922F6"/>
    <w:rsid w:val="1D3B0F75"/>
    <w:rsid w:val="1D3C3FB6"/>
    <w:rsid w:val="1D413FEB"/>
    <w:rsid w:val="1D417BE1"/>
    <w:rsid w:val="1E3E4C91"/>
    <w:rsid w:val="1EC87C97"/>
    <w:rsid w:val="1EF17144"/>
    <w:rsid w:val="1F00345D"/>
    <w:rsid w:val="1F0D079E"/>
    <w:rsid w:val="1F0E7CFA"/>
    <w:rsid w:val="1F250324"/>
    <w:rsid w:val="1F9D51A0"/>
    <w:rsid w:val="1FA31DD9"/>
    <w:rsid w:val="1FAE54DC"/>
    <w:rsid w:val="2007135F"/>
    <w:rsid w:val="203E776C"/>
    <w:rsid w:val="20507421"/>
    <w:rsid w:val="20526AFA"/>
    <w:rsid w:val="208F38DF"/>
    <w:rsid w:val="2090642C"/>
    <w:rsid w:val="209557E9"/>
    <w:rsid w:val="2127558C"/>
    <w:rsid w:val="212F035D"/>
    <w:rsid w:val="213274FA"/>
    <w:rsid w:val="215177BB"/>
    <w:rsid w:val="21821A17"/>
    <w:rsid w:val="21A16A25"/>
    <w:rsid w:val="21A65702"/>
    <w:rsid w:val="21CC49D1"/>
    <w:rsid w:val="22612D4D"/>
    <w:rsid w:val="2270255E"/>
    <w:rsid w:val="231513AC"/>
    <w:rsid w:val="236A480C"/>
    <w:rsid w:val="23914A99"/>
    <w:rsid w:val="240531F0"/>
    <w:rsid w:val="24102F47"/>
    <w:rsid w:val="25170958"/>
    <w:rsid w:val="25243A91"/>
    <w:rsid w:val="252E46E3"/>
    <w:rsid w:val="253E0659"/>
    <w:rsid w:val="254245FF"/>
    <w:rsid w:val="25812D5B"/>
    <w:rsid w:val="25BE5769"/>
    <w:rsid w:val="26114FC6"/>
    <w:rsid w:val="26202811"/>
    <w:rsid w:val="26266795"/>
    <w:rsid w:val="264137ED"/>
    <w:rsid w:val="265E06EC"/>
    <w:rsid w:val="268A6767"/>
    <w:rsid w:val="26B94A58"/>
    <w:rsid w:val="26D10E22"/>
    <w:rsid w:val="26D7579C"/>
    <w:rsid w:val="26F854E3"/>
    <w:rsid w:val="27354FED"/>
    <w:rsid w:val="275E5E03"/>
    <w:rsid w:val="277677C4"/>
    <w:rsid w:val="27B82EE6"/>
    <w:rsid w:val="27E64471"/>
    <w:rsid w:val="27EE38CD"/>
    <w:rsid w:val="27F83377"/>
    <w:rsid w:val="27FF172F"/>
    <w:rsid w:val="2802056B"/>
    <w:rsid w:val="28103F66"/>
    <w:rsid w:val="28146FDD"/>
    <w:rsid w:val="28164837"/>
    <w:rsid w:val="281D1102"/>
    <w:rsid w:val="28261D70"/>
    <w:rsid w:val="28591D3F"/>
    <w:rsid w:val="285F297F"/>
    <w:rsid w:val="28644A23"/>
    <w:rsid w:val="290125BF"/>
    <w:rsid w:val="29024117"/>
    <w:rsid w:val="29333EF6"/>
    <w:rsid w:val="297829F8"/>
    <w:rsid w:val="29C52CEE"/>
    <w:rsid w:val="29F12724"/>
    <w:rsid w:val="29F62C9D"/>
    <w:rsid w:val="29F812D7"/>
    <w:rsid w:val="2A097B0B"/>
    <w:rsid w:val="2A43325B"/>
    <w:rsid w:val="2A4F5073"/>
    <w:rsid w:val="2A61565B"/>
    <w:rsid w:val="2A914D4A"/>
    <w:rsid w:val="2A916595"/>
    <w:rsid w:val="2AA907D7"/>
    <w:rsid w:val="2AE84AEC"/>
    <w:rsid w:val="2AF05FF5"/>
    <w:rsid w:val="2AF94333"/>
    <w:rsid w:val="2AFB2D8D"/>
    <w:rsid w:val="2B036475"/>
    <w:rsid w:val="2B3E1301"/>
    <w:rsid w:val="2B500426"/>
    <w:rsid w:val="2B585F88"/>
    <w:rsid w:val="2B760859"/>
    <w:rsid w:val="2BF16D77"/>
    <w:rsid w:val="2BF959F5"/>
    <w:rsid w:val="2C0E6D18"/>
    <w:rsid w:val="2C7552DB"/>
    <w:rsid w:val="2C963520"/>
    <w:rsid w:val="2C9836E0"/>
    <w:rsid w:val="2CAE37BB"/>
    <w:rsid w:val="2CB96E7B"/>
    <w:rsid w:val="2CCC37A6"/>
    <w:rsid w:val="2CF6221F"/>
    <w:rsid w:val="2CF63AAB"/>
    <w:rsid w:val="2CF732B3"/>
    <w:rsid w:val="2D5F5F07"/>
    <w:rsid w:val="2D751D08"/>
    <w:rsid w:val="2D7D0AEB"/>
    <w:rsid w:val="2DA8675C"/>
    <w:rsid w:val="2DF97D6E"/>
    <w:rsid w:val="2E712A6A"/>
    <w:rsid w:val="2E8E590E"/>
    <w:rsid w:val="2EA4635A"/>
    <w:rsid w:val="2EDD30BC"/>
    <w:rsid w:val="2EF71DE9"/>
    <w:rsid w:val="2F0C35A1"/>
    <w:rsid w:val="2F2307E8"/>
    <w:rsid w:val="2F58188A"/>
    <w:rsid w:val="2FD72E4E"/>
    <w:rsid w:val="2FDD06AF"/>
    <w:rsid w:val="2FE10237"/>
    <w:rsid w:val="303B3316"/>
    <w:rsid w:val="3063227C"/>
    <w:rsid w:val="307B2256"/>
    <w:rsid w:val="309C0638"/>
    <w:rsid w:val="30E70E31"/>
    <w:rsid w:val="31252AB1"/>
    <w:rsid w:val="312C5685"/>
    <w:rsid w:val="31396FC5"/>
    <w:rsid w:val="313B7D24"/>
    <w:rsid w:val="31496720"/>
    <w:rsid w:val="31587C5E"/>
    <w:rsid w:val="31847AF7"/>
    <w:rsid w:val="31B735F2"/>
    <w:rsid w:val="31C90FBD"/>
    <w:rsid w:val="31F21396"/>
    <w:rsid w:val="32296E18"/>
    <w:rsid w:val="324D04E9"/>
    <w:rsid w:val="325C101C"/>
    <w:rsid w:val="3269616E"/>
    <w:rsid w:val="32954170"/>
    <w:rsid w:val="329801EC"/>
    <w:rsid w:val="32B5655E"/>
    <w:rsid w:val="32D04D1B"/>
    <w:rsid w:val="32DE48CC"/>
    <w:rsid w:val="330C6FBC"/>
    <w:rsid w:val="33560AEE"/>
    <w:rsid w:val="335707E2"/>
    <w:rsid w:val="335F187A"/>
    <w:rsid w:val="33B656AB"/>
    <w:rsid w:val="33C71469"/>
    <w:rsid w:val="33F7031A"/>
    <w:rsid w:val="341C0820"/>
    <w:rsid w:val="34326489"/>
    <w:rsid w:val="34454A72"/>
    <w:rsid w:val="34853C93"/>
    <w:rsid w:val="34BC339D"/>
    <w:rsid w:val="34FE69B4"/>
    <w:rsid w:val="351C630A"/>
    <w:rsid w:val="353B38C2"/>
    <w:rsid w:val="354B4CAB"/>
    <w:rsid w:val="35937D10"/>
    <w:rsid w:val="35C02000"/>
    <w:rsid w:val="35F36BBA"/>
    <w:rsid w:val="3605080A"/>
    <w:rsid w:val="36332B6A"/>
    <w:rsid w:val="364B1D48"/>
    <w:rsid w:val="365407DE"/>
    <w:rsid w:val="3670162D"/>
    <w:rsid w:val="369D5A00"/>
    <w:rsid w:val="36B373C3"/>
    <w:rsid w:val="370509F2"/>
    <w:rsid w:val="37124163"/>
    <w:rsid w:val="373A0A3D"/>
    <w:rsid w:val="380F3E6E"/>
    <w:rsid w:val="38265B8E"/>
    <w:rsid w:val="38472435"/>
    <w:rsid w:val="38750D81"/>
    <w:rsid w:val="387E6838"/>
    <w:rsid w:val="38863582"/>
    <w:rsid w:val="38A76E8C"/>
    <w:rsid w:val="38AB06F5"/>
    <w:rsid w:val="38C53CA9"/>
    <w:rsid w:val="38E47D83"/>
    <w:rsid w:val="39652CB3"/>
    <w:rsid w:val="397B090A"/>
    <w:rsid w:val="39807F7D"/>
    <w:rsid w:val="399B06B8"/>
    <w:rsid w:val="39AA6518"/>
    <w:rsid w:val="39B32DA7"/>
    <w:rsid w:val="39CE3178"/>
    <w:rsid w:val="39D854BE"/>
    <w:rsid w:val="39F47B77"/>
    <w:rsid w:val="3A716B4A"/>
    <w:rsid w:val="3B103A83"/>
    <w:rsid w:val="3B2241AE"/>
    <w:rsid w:val="3B3F7911"/>
    <w:rsid w:val="3BA16C47"/>
    <w:rsid w:val="3BA31564"/>
    <w:rsid w:val="3BD51454"/>
    <w:rsid w:val="3C09199E"/>
    <w:rsid w:val="3C0F37D8"/>
    <w:rsid w:val="3C932BA3"/>
    <w:rsid w:val="3D882D84"/>
    <w:rsid w:val="3DE31624"/>
    <w:rsid w:val="3DF2459B"/>
    <w:rsid w:val="3DF540E5"/>
    <w:rsid w:val="3DF55BC7"/>
    <w:rsid w:val="3E1D7439"/>
    <w:rsid w:val="3E47788F"/>
    <w:rsid w:val="3E89651A"/>
    <w:rsid w:val="3EDF1EC7"/>
    <w:rsid w:val="3EFE26FA"/>
    <w:rsid w:val="3F071B69"/>
    <w:rsid w:val="3F080F7F"/>
    <w:rsid w:val="3F0D7315"/>
    <w:rsid w:val="3F272072"/>
    <w:rsid w:val="3F326E2F"/>
    <w:rsid w:val="3F80386C"/>
    <w:rsid w:val="3F980776"/>
    <w:rsid w:val="3F9E768A"/>
    <w:rsid w:val="40110D66"/>
    <w:rsid w:val="401A4C3C"/>
    <w:rsid w:val="402A2B55"/>
    <w:rsid w:val="402C5149"/>
    <w:rsid w:val="40461643"/>
    <w:rsid w:val="40593D86"/>
    <w:rsid w:val="405D784C"/>
    <w:rsid w:val="406646A2"/>
    <w:rsid w:val="40B3416C"/>
    <w:rsid w:val="415870A3"/>
    <w:rsid w:val="419B51D6"/>
    <w:rsid w:val="41A9387F"/>
    <w:rsid w:val="41B42830"/>
    <w:rsid w:val="41CE0A7C"/>
    <w:rsid w:val="42167260"/>
    <w:rsid w:val="424C7D2A"/>
    <w:rsid w:val="4264498F"/>
    <w:rsid w:val="42727408"/>
    <w:rsid w:val="42797D95"/>
    <w:rsid w:val="428A6C0C"/>
    <w:rsid w:val="42C22707"/>
    <w:rsid w:val="43545228"/>
    <w:rsid w:val="43660AD2"/>
    <w:rsid w:val="438E47F2"/>
    <w:rsid w:val="43AB7DC5"/>
    <w:rsid w:val="4404347D"/>
    <w:rsid w:val="443C01D9"/>
    <w:rsid w:val="44660DA5"/>
    <w:rsid w:val="44826545"/>
    <w:rsid w:val="44EB0F28"/>
    <w:rsid w:val="45052C0A"/>
    <w:rsid w:val="458976F8"/>
    <w:rsid w:val="45925BE3"/>
    <w:rsid w:val="459F6EFB"/>
    <w:rsid w:val="461614A5"/>
    <w:rsid w:val="46177DA1"/>
    <w:rsid w:val="462D3B5E"/>
    <w:rsid w:val="466A765C"/>
    <w:rsid w:val="468F351C"/>
    <w:rsid w:val="46A33741"/>
    <w:rsid w:val="4743108A"/>
    <w:rsid w:val="475438CC"/>
    <w:rsid w:val="475B2005"/>
    <w:rsid w:val="475E4641"/>
    <w:rsid w:val="478973D3"/>
    <w:rsid w:val="47C71641"/>
    <w:rsid w:val="47E741B8"/>
    <w:rsid w:val="47FD5CB7"/>
    <w:rsid w:val="48033000"/>
    <w:rsid w:val="48262AA4"/>
    <w:rsid w:val="4860306D"/>
    <w:rsid w:val="48682072"/>
    <w:rsid w:val="48926D0D"/>
    <w:rsid w:val="48A52349"/>
    <w:rsid w:val="48B17A55"/>
    <w:rsid w:val="48C402C3"/>
    <w:rsid w:val="48EA58B2"/>
    <w:rsid w:val="49136AFC"/>
    <w:rsid w:val="49212EA1"/>
    <w:rsid w:val="49522EA9"/>
    <w:rsid w:val="49D15B45"/>
    <w:rsid w:val="49E903EF"/>
    <w:rsid w:val="4A124BEB"/>
    <w:rsid w:val="4A146970"/>
    <w:rsid w:val="4A1B19AC"/>
    <w:rsid w:val="4A2C6320"/>
    <w:rsid w:val="4A354B7E"/>
    <w:rsid w:val="4A6050DB"/>
    <w:rsid w:val="4A720389"/>
    <w:rsid w:val="4A7C30AA"/>
    <w:rsid w:val="4A9C56EA"/>
    <w:rsid w:val="4B5E734A"/>
    <w:rsid w:val="4B6C0EAD"/>
    <w:rsid w:val="4B6D0B40"/>
    <w:rsid w:val="4B8A323F"/>
    <w:rsid w:val="4BD80043"/>
    <w:rsid w:val="4BE50FF0"/>
    <w:rsid w:val="4BF951C8"/>
    <w:rsid w:val="4C332E6E"/>
    <w:rsid w:val="4C3350EE"/>
    <w:rsid w:val="4C371375"/>
    <w:rsid w:val="4C46308B"/>
    <w:rsid w:val="4C6820A4"/>
    <w:rsid w:val="4C900213"/>
    <w:rsid w:val="4CD70A10"/>
    <w:rsid w:val="4CF31474"/>
    <w:rsid w:val="4D873D25"/>
    <w:rsid w:val="4D8C0FAC"/>
    <w:rsid w:val="4DF71AF6"/>
    <w:rsid w:val="4E5A6C9F"/>
    <w:rsid w:val="4E7950D8"/>
    <w:rsid w:val="4E80767A"/>
    <w:rsid w:val="4EB62187"/>
    <w:rsid w:val="4ED8060A"/>
    <w:rsid w:val="4F252280"/>
    <w:rsid w:val="4F2A6F10"/>
    <w:rsid w:val="4F2C14AE"/>
    <w:rsid w:val="4F530397"/>
    <w:rsid w:val="4F554016"/>
    <w:rsid w:val="4F675DC4"/>
    <w:rsid w:val="4F991917"/>
    <w:rsid w:val="4FD072EA"/>
    <w:rsid w:val="4FF11E1E"/>
    <w:rsid w:val="4FFF0179"/>
    <w:rsid w:val="5072657C"/>
    <w:rsid w:val="50A94D9E"/>
    <w:rsid w:val="50B10D01"/>
    <w:rsid w:val="50BD150C"/>
    <w:rsid w:val="50D03062"/>
    <w:rsid w:val="50DC7BEA"/>
    <w:rsid w:val="50ED6289"/>
    <w:rsid w:val="5109336B"/>
    <w:rsid w:val="51122213"/>
    <w:rsid w:val="512A1DC6"/>
    <w:rsid w:val="51440347"/>
    <w:rsid w:val="51491147"/>
    <w:rsid w:val="51495092"/>
    <w:rsid w:val="51522B55"/>
    <w:rsid w:val="51883639"/>
    <w:rsid w:val="51987746"/>
    <w:rsid w:val="52462715"/>
    <w:rsid w:val="52A06E83"/>
    <w:rsid w:val="52D47FED"/>
    <w:rsid w:val="52DE440E"/>
    <w:rsid w:val="53325CD5"/>
    <w:rsid w:val="53346EFA"/>
    <w:rsid w:val="53827219"/>
    <w:rsid w:val="53E32A9B"/>
    <w:rsid w:val="54663251"/>
    <w:rsid w:val="54711C2F"/>
    <w:rsid w:val="54851375"/>
    <w:rsid w:val="54FB5F83"/>
    <w:rsid w:val="55094DDF"/>
    <w:rsid w:val="551935B8"/>
    <w:rsid w:val="554949B1"/>
    <w:rsid w:val="556E42BC"/>
    <w:rsid w:val="55924F1F"/>
    <w:rsid w:val="55F8385F"/>
    <w:rsid w:val="565F0544"/>
    <w:rsid w:val="56C060B5"/>
    <w:rsid w:val="56D7791E"/>
    <w:rsid w:val="577D048C"/>
    <w:rsid w:val="579046D2"/>
    <w:rsid w:val="57A15F35"/>
    <w:rsid w:val="57C814BF"/>
    <w:rsid w:val="58216A14"/>
    <w:rsid w:val="58394860"/>
    <w:rsid w:val="58505812"/>
    <w:rsid w:val="58833529"/>
    <w:rsid w:val="58D64540"/>
    <w:rsid w:val="58F150CA"/>
    <w:rsid w:val="58F7030B"/>
    <w:rsid w:val="59076D33"/>
    <w:rsid w:val="59190768"/>
    <w:rsid w:val="591D2370"/>
    <w:rsid w:val="593C459E"/>
    <w:rsid w:val="59F07D5C"/>
    <w:rsid w:val="59F11C80"/>
    <w:rsid w:val="5A1C57EB"/>
    <w:rsid w:val="5A314E44"/>
    <w:rsid w:val="5A4527C4"/>
    <w:rsid w:val="5A72688B"/>
    <w:rsid w:val="5ADD54EC"/>
    <w:rsid w:val="5B8D4F95"/>
    <w:rsid w:val="5BA349E0"/>
    <w:rsid w:val="5BC30CDE"/>
    <w:rsid w:val="5C1F1C25"/>
    <w:rsid w:val="5C3B3343"/>
    <w:rsid w:val="5C530DE0"/>
    <w:rsid w:val="5C760909"/>
    <w:rsid w:val="5C8B4A61"/>
    <w:rsid w:val="5C9603E1"/>
    <w:rsid w:val="5C994F30"/>
    <w:rsid w:val="5CD173E3"/>
    <w:rsid w:val="5CFC3FE0"/>
    <w:rsid w:val="5D0F7642"/>
    <w:rsid w:val="5D316CF1"/>
    <w:rsid w:val="5D6B0CEF"/>
    <w:rsid w:val="5DB544EA"/>
    <w:rsid w:val="5DBD00FB"/>
    <w:rsid w:val="5DD168D6"/>
    <w:rsid w:val="5DD26E6F"/>
    <w:rsid w:val="5E0D2972"/>
    <w:rsid w:val="5E0D29A2"/>
    <w:rsid w:val="5E1C37F9"/>
    <w:rsid w:val="5E1F29FF"/>
    <w:rsid w:val="5E327FE8"/>
    <w:rsid w:val="5E374431"/>
    <w:rsid w:val="5E496738"/>
    <w:rsid w:val="5E4E08F7"/>
    <w:rsid w:val="5E8A4D70"/>
    <w:rsid w:val="5E9B260C"/>
    <w:rsid w:val="5E9F5F21"/>
    <w:rsid w:val="5EB9616D"/>
    <w:rsid w:val="5EFA637B"/>
    <w:rsid w:val="5F0B1C5F"/>
    <w:rsid w:val="5F1A1A8B"/>
    <w:rsid w:val="5F3777CC"/>
    <w:rsid w:val="5FA24F33"/>
    <w:rsid w:val="5FA47AAA"/>
    <w:rsid w:val="5FDD1F37"/>
    <w:rsid w:val="605B405A"/>
    <w:rsid w:val="60794778"/>
    <w:rsid w:val="60AF2E60"/>
    <w:rsid w:val="60C66A44"/>
    <w:rsid w:val="60E84799"/>
    <w:rsid w:val="619052D2"/>
    <w:rsid w:val="62215338"/>
    <w:rsid w:val="62354665"/>
    <w:rsid w:val="623D719D"/>
    <w:rsid w:val="6297032D"/>
    <w:rsid w:val="629F4C02"/>
    <w:rsid w:val="62B22CE7"/>
    <w:rsid w:val="62BE2431"/>
    <w:rsid w:val="62E93375"/>
    <w:rsid w:val="62F640F3"/>
    <w:rsid w:val="636F35AA"/>
    <w:rsid w:val="63BB231B"/>
    <w:rsid w:val="63BD4DC1"/>
    <w:rsid w:val="63DB7E86"/>
    <w:rsid w:val="63E825AC"/>
    <w:rsid w:val="64121624"/>
    <w:rsid w:val="64B3654A"/>
    <w:rsid w:val="64CA6606"/>
    <w:rsid w:val="65055A10"/>
    <w:rsid w:val="650A2857"/>
    <w:rsid w:val="657F205A"/>
    <w:rsid w:val="66286A26"/>
    <w:rsid w:val="66794B64"/>
    <w:rsid w:val="668F58EB"/>
    <w:rsid w:val="66A7394F"/>
    <w:rsid w:val="67344FFA"/>
    <w:rsid w:val="673950DC"/>
    <w:rsid w:val="67404DBD"/>
    <w:rsid w:val="67845348"/>
    <w:rsid w:val="67935C5C"/>
    <w:rsid w:val="679B0FB3"/>
    <w:rsid w:val="67AB7563"/>
    <w:rsid w:val="67B91A08"/>
    <w:rsid w:val="67BB6C0D"/>
    <w:rsid w:val="67E54878"/>
    <w:rsid w:val="67F337D5"/>
    <w:rsid w:val="68162271"/>
    <w:rsid w:val="688F5AB7"/>
    <w:rsid w:val="68AB3312"/>
    <w:rsid w:val="68B746C2"/>
    <w:rsid w:val="68ED62A3"/>
    <w:rsid w:val="690F64CC"/>
    <w:rsid w:val="691F0386"/>
    <w:rsid w:val="69270CF6"/>
    <w:rsid w:val="69461422"/>
    <w:rsid w:val="69463316"/>
    <w:rsid w:val="694B2525"/>
    <w:rsid w:val="695F6CC6"/>
    <w:rsid w:val="69804BA0"/>
    <w:rsid w:val="6A555434"/>
    <w:rsid w:val="6A5709CD"/>
    <w:rsid w:val="6A5A64C2"/>
    <w:rsid w:val="6A681B6B"/>
    <w:rsid w:val="6A8760E8"/>
    <w:rsid w:val="6B3144A2"/>
    <w:rsid w:val="6B3C766A"/>
    <w:rsid w:val="6B705F10"/>
    <w:rsid w:val="6BA10A5A"/>
    <w:rsid w:val="6BF1212E"/>
    <w:rsid w:val="6C1D6346"/>
    <w:rsid w:val="6C35445F"/>
    <w:rsid w:val="6C4B1B4B"/>
    <w:rsid w:val="6CDC24D6"/>
    <w:rsid w:val="6CE51300"/>
    <w:rsid w:val="6D0840C9"/>
    <w:rsid w:val="6D7E4C04"/>
    <w:rsid w:val="6DEA5E1A"/>
    <w:rsid w:val="6E08207F"/>
    <w:rsid w:val="6E0B5D6C"/>
    <w:rsid w:val="6E1B3BD5"/>
    <w:rsid w:val="6E1F76DA"/>
    <w:rsid w:val="6E2E00A7"/>
    <w:rsid w:val="6E517371"/>
    <w:rsid w:val="6E7A0128"/>
    <w:rsid w:val="6E857F5A"/>
    <w:rsid w:val="6EBA01DC"/>
    <w:rsid w:val="6EBA42D6"/>
    <w:rsid w:val="6F1335D0"/>
    <w:rsid w:val="6F1B1E46"/>
    <w:rsid w:val="6F8E6407"/>
    <w:rsid w:val="6F9B074D"/>
    <w:rsid w:val="70A46B68"/>
    <w:rsid w:val="70BA09A9"/>
    <w:rsid w:val="70CC2062"/>
    <w:rsid w:val="70DB5777"/>
    <w:rsid w:val="70E5525E"/>
    <w:rsid w:val="713730F4"/>
    <w:rsid w:val="714B7B26"/>
    <w:rsid w:val="718E0B03"/>
    <w:rsid w:val="71C37560"/>
    <w:rsid w:val="71FB22DD"/>
    <w:rsid w:val="72023788"/>
    <w:rsid w:val="7223164A"/>
    <w:rsid w:val="724E191B"/>
    <w:rsid w:val="724F031A"/>
    <w:rsid w:val="72B65EDE"/>
    <w:rsid w:val="73084DAC"/>
    <w:rsid w:val="731C6F58"/>
    <w:rsid w:val="73572A70"/>
    <w:rsid w:val="73786107"/>
    <w:rsid w:val="737E05A3"/>
    <w:rsid w:val="739D7FD8"/>
    <w:rsid w:val="73EF4D88"/>
    <w:rsid w:val="745A03E2"/>
    <w:rsid w:val="7472718B"/>
    <w:rsid w:val="747660B3"/>
    <w:rsid w:val="74CE1325"/>
    <w:rsid w:val="74D21291"/>
    <w:rsid w:val="74DC1C46"/>
    <w:rsid w:val="751C2B8C"/>
    <w:rsid w:val="7521635A"/>
    <w:rsid w:val="75234D83"/>
    <w:rsid w:val="753B1AD8"/>
    <w:rsid w:val="756913DA"/>
    <w:rsid w:val="758B0E54"/>
    <w:rsid w:val="75962D95"/>
    <w:rsid w:val="759A6064"/>
    <w:rsid w:val="75C7420F"/>
    <w:rsid w:val="75F51550"/>
    <w:rsid w:val="76116084"/>
    <w:rsid w:val="76386626"/>
    <w:rsid w:val="763B65CF"/>
    <w:rsid w:val="76E23A26"/>
    <w:rsid w:val="76E24B22"/>
    <w:rsid w:val="77323131"/>
    <w:rsid w:val="77712DC1"/>
    <w:rsid w:val="781E3C4E"/>
    <w:rsid w:val="78281CB2"/>
    <w:rsid w:val="785F3B76"/>
    <w:rsid w:val="78BE6DD5"/>
    <w:rsid w:val="78F9351A"/>
    <w:rsid w:val="78FB230E"/>
    <w:rsid w:val="78FB681C"/>
    <w:rsid w:val="791959E7"/>
    <w:rsid w:val="79504ED2"/>
    <w:rsid w:val="79516288"/>
    <w:rsid w:val="79541DBE"/>
    <w:rsid w:val="79665461"/>
    <w:rsid w:val="79EF2856"/>
    <w:rsid w:val="7A200C1E"/>
    <w:rsid w:val="7A594486"/>
    <w:rsid w:val="7A9571C5"/>
    <w:rsid w:val="7ACC0779"/>
    <w:rsid w:val="7ACF1F63"/>
    <w:rsid w:val="7AE64EFE"/>
    <w:rsid w:val="7B031A08"/>
    <w:rsid w:val="7B070CD2"/>
    <w:rsid w:val="7B2731EB"/>
    <w:rsid w:val="7B343BF2"/>
    <w:rsid w:val="7B6C1030"/>
    <w:rsid w:val="7B702614"/>
    <w:rsid w:val="7BA50E29"/>
    <w:rsid w:val="7BAA083A"/>
    <w:rsid w:val="7BAD0682"/>
    <w:rsid w:val="7C0A1F7C"/>
    <w:rsid w:val="7C2E6926"/>
    <w:rsid w:val="7C375D04"/>
    <w:rsid w:val="7C427B34"/>
    <w:rsid w:val="7C47702B"/>
    <w:rsid w:val="7C780E2E"/>
    <w:rsid w:val="7C7A7798"/>
    <w:rsid w:val="7C9B28B3"/>
    <w:rsid w:val="7CA90865"/>
    <w:rsid w:val="7CE1416B"/>
    <w:rsid w:val="7D3A52AE"/>
    <w:rsid w:val="7D3B609B"/>
    <w:rsid w:val="7D8C4363"/>
    <w:rsid w:val="7D912C21"/>
    <w:rsid w:val="7DA53D8D"/>
    <w:rsid w:val="7DC96C8F"/>
    <w:rsid w:val="7DDD6CFE"/>
    <w:rsid w:val="7DF56109"/>
    <w:rsid w:val="7DF96CA1"/>
    <w:rsid w:val="7E382C45"/>
    <w:rsid w:val="7E4E057B"/>
    <w:rsid w:val="7EA72C69"/>
    <w:rsid w:val="7EA94F95"/>
    <w:rsid w:val="7F03539D"/>
    <w:rsid w:val="7F125ED6"/>
    <w:rsid w:val="7F13086F"/>
    <w:rsid w:val="7F1601BE"/>
    <w:rsid w:val="7F2175A7"/>
    <w:rsid w:val="7F3727FD"/>
    <w:rsid w:val="7F53157B"/>
    <w:rsid w:val="7F9E04B8"/>
    <w:rsid w:val="7FBC32B3"/>
    <w:rsid w:val="7FCB4537"/>
    <w:rsid w:val="7FEE7B7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qFormat/>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rPr>
      <w:rFonts w:cs="Times New Roman"/>
    </w:rPr>
  </w:style>
  <w:style w:type="paragraph" w:styleId="3">
    <w:name w:val="Body Text"/>
    <w:basedOn w:val="1"/>
    <w:unhideWhenUsed/>
    <w:qFormat/>
    <w:uiPriority w:val="99"/>
    <w:pPr>
      <w:spacing w:afterLines="0" w:afterAutospacing="0"/>
      <w:ind w:firstLine="880" w:firstLineChars="200"/>
    </w:pPr>
  </w:style>
  <w:style w:type="paragraph" w:styleId="4">
    <w:name w:val="Body Text Indent"/>
    <w:basedOn w:val="1"/>
    <w:link w:val="13"/>
    <w:qFormat/>
    <w:uiPriority w:val="99"/>
    <w:pPr>
      <w:spacing w:after="120"/>
      <w:ind w:left="420" w:leftChars="200"/>
    </w:p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rPr>
      <w:sz w:val="24"/>
    </w:rPr>
  </w:style>
  <w:style w:type="paragraph" w:styleId="7">
    <w:name w:val="Body Text First Indent 2"/>
    <w:basedOn w:val="4"/>
    <w:link w:val="14"/>
    <w:qFormat/>
    <w:uiPriority w:val="99"/>
    <w:pPr>
      <w:ind w:firstLine="420" w:firstLineChars="200"/>
    </w:pPr>
  </w:style>
  <w:style w:type="table" w:styleId="9">
    <w:name w:val="Table Grid"/>
    <w:basedOn w:val="8"/>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locked/>
    <w:uiPriority w:val="0"/>
    <w:rPr>
      <w:b/>
    </w:rPr>
  </w:style>
  <w:style w:type="character" w:styleId="12">
    <w:name w:val="page number"/>
    <w:basedOn w:val="10"/>
    <w:qFormat/>
    <w:uiPriority w:val="99"/>
  </w:style>
  <w:style w:type="character" w:customStyle="1" w:styleId="13">
    <w:name w:val="Body Text Indent Char"/>
    <w:basedOn w:val="10"/>
    <w:link w:val="4"/>
    <w:semiHidden/>
    <w:qFormat/>
    <w:locked/>
    <w:uiPriority w:val="99"/>
    <w:rPr>
      <w:rFonts w:eastAsia="仿宋_GB2312"/>
      <w:sz w:val="32"/>
      <w:szCs w:val="32"/>
    </w:rPr>
  </w:style>
  <w:style w:type="character" w:customStyle="1" w:styleId="14">
    <w:name w:val="Body Text First Indent 2 Char"/>
    <w:basedOn w:val="13"/>
    <w:link w:val="7"/>
    <w:semiHidden/>
    <w:qFormat/>
    <w:locked/>
    <w:uiPriority w:val="99"/>
  </w:style>
  <w:style w:type="character" w:customStyle="1" w:styleId="15">
    <w:name w:val="Footer Char"/>
    <w:basedOn w:val="10"/>
    <w:link w:val="5"/>
    <w:semiHidden/>
    <w:qFormat/>
    <w:locked/>
    <w:uiPriority w:val="99"/>
    <w:rPr>
      <w:rFonts w:eastAsia="仿宋_GB231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曲靖市马龙县党政机关单位</Company>
  <Pages>22</Pages>
  <Words>1950</Words>
  <Characters>11115</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2019-01-05T08:16:00Z</dcterms:created>
  <dc:creator>001</dc:creator>
  <cp:lastModifiedBy>Administrator</cp:lastModifiedBy>
  <cp:lastPrinted>2020-01-10T06:18:00Z</cp:lastPrinted>
  <dcterms:modified xsi:type="dcterms:W3CDTF">2024-06-05T00:40:05Z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9E3A6CE19B224799A7E9F966D5318610</vt:lpwstr>
  </property>
</Properties>
</file>